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0C5A" w14:textId="77777777" w:rsidR="00C92AC3" w:rsidRPr="009459FB" w:rsidRDefault="00C92AC3" w:rsidP="00166410">
      <w:pPr>
        <w:pStyle w:val="CORTE1DATOS0"/>
        <w:tabs>
          <w:tab w:val="left" w:pos="5670"/>
        </w:tabs>
        <w:ind w:left="3402"/>
        <w:rPr>
          <w:rFonts w:cs="Arial"/>
          <w:sz w:val="26"/>
          <w:szCs w:val="26"/>
        </w:rPr>
      </w:pPr>
      <w:bookmarkStart w:id="0" w:name="_Hlk49987499"/>
      <w:bookmarkStart w:id="1" w:name="_GoBack"/>
      <w:bookmarkEnd w:id="1"/>
      <w:r w:rsidRPr="009459FB">
        <w:rPr>
          <w:rFonts w:cs="Arial"/>
          <w:sz w:val="26"/>
          <w:szCs w:val="26"/>
        </w:rPr>
        <w:t>AC</w:t>
      </w:r>
      <w:r w:rsidR="00CC7289" w:rsidRPr="009459FB">
        <w:rPr>
          <w:rFonts w:cs="Arial"/>
          <w:sz w:val="26"/>
          <w:szCs w:val="26"/>
        </w:rPr>
        <w:t>CIÓN DE INCONSTITUCIONALIDAD</w:t>
      </w:r>
      <w:r w:rsidR="0081620E" w:rsidRPr="009459FB">
        <w:rPr>
          <w:rFonts w:cs="Arial"/>
          <w:sz w:val="26"/>
          <w:szCs w:val="26"/>
        </w:rPr>
        <w:t xml:space="preserve"> 134</w:t>
      </w:r>
      <w:r w:rsidR="00CC7289" w:rsidRPr="009459FB">
        <w:rPr>
          <w:rFonts w:cs="Arial"/>
          <w:sz w:val="26"/>
          <w:szCs w:val="26"/>
        </w:rPr>
        <w:t xml:space="preserve">/2020 </w:t>
      </w:r>
    </w:p>
    <w:p w14:paraId="2253C86A" w14:textId="77777777" w:rsidR="00C92AC3" w:rsidRPr="009459FB" w:rsidRDefault="00322458" w:rsidP="00166410">
      <w:pPr>
        <w:pStyle w:val="CORTE1DATOS0"/>
        <w:tabs>
          <w:tab w:val="left" w:pos="5670"/>
        </w:tabs>
        <w:ind w:left="3402"/>
        <w:rPr>
          <w:rFonts w:cs="Arial"/>
          <w:b w:val="0"/>
          <w:sz w:val="26"/>
          <w:szCs w:val="26"/>
        </w:rPr>
      </w:pPr>
      <w:r w:rsidRPr="009459FB">
        <w:rPr>
          <w:rFonts w:cs="Arial"/>
          <w:sz w:val="26"/>
          <w:szCs w:val="26"/>
        </w:rPr>
        <w:t xml:space="preserve">PARTIDO POLÍTICO </w:t>
      </w:r>
      <w:r w:rsidR="00C92AC3" w:rsidRPr="009459FB">
        <w:rPr>
          <w:rFonts w:cs="Arial"/>
          <w:sz w:val="26"/>
          <w:szCs w:val="26"/>
        </w:rPr>
        <w:t xml:space="preserve">PROMOVENTE: </w:t>
      </w:r>
      <w:r w:rsidR="0081620E" w:rsidRPr="009459FB">
        <w:rPr>
          <w:rFonts w:cs="Arial"/>
          <w:b w:val="0"/>
          <w:sz w:val="26"/>
          <w:szCs w:val="26"/>
        </w:rPr>
        <w:t>MORENA</w:t>
      </w:r>
    </w:p>
    <w:p w14:paraId="033C5DAF" w14:textId="77777777" w:rsidR="00C92AC3" w:rsidRPr="009459FB" w:rsidRDefault="00C92AC3" w:rsidP="00C92AC3">
      <w:pPr>
        <w:pStyle w:val="corte3centro"/>
        <w:spacing w:line="240" w:lineRule="auto"/>
        <w:ind w:left="-567" w:firstLine="567"/>
        <w:jc w:val="both"/>
        <w:rPr>
          <w:rFonts w:cs="Arial"/>
          <w:b w:val="0"/>
          <w:sz w:val="16"/>
          <w:szCs w:val="16"/>
        </w:rPr>
      </w:pPr>
    </w:p>
    <w:p w14:paraId="3DE2A784" w14:textId="77777777" w:rsidR="0028629F" w:rsidRPr="009459FB" w:rsidRDefault="0028629F" w:rsidP="00C92AC3">
      <w:pPr>
        <w:pStyle w:val="corte2ponente"/>
        <w:ind w:right="-799"/>
        <w:jc w:val="both"/>
        <w:rPr>
          <w:rFonts w:cs="Arial"/>
          <w:sz w:val="26"/>
          <w:szCs w:val="26"/>
        </w:rPr>
      </w:pPr>
    </w:p>
    <w:p w14:paraId="3B413B7D" w14:textId="77777777" w:rsidR="00B10B69" w:rsidRPr="009459FB" w:rsidRDefault="00B10B69" w:rsidP="00C92AC3">
      <w:pPr>
        <w:pStyle w:val="corte2ponente"/>
        <w:ind w:right="-799"/>
        <w:jc w:val="both"/>
        <w:rPr>
          <w:rFonts w:cs="Arial"/>
          <w:sz w:val="26"/>
          <w:szCs w:val="26"/>
        </w:rPr>
      </w:pPr>
    </w:p>
    <w:p w14:paraId="5093EE4B" w14:textId="77777777" w:rsidR="00C92AC3" w:rsidRPr="009459FB" w:rsidRDefault="00C92AC3" w:rsidP="00C92AC3">
      <w:pPr>
        <w:pStyle w:val="corte2ponente"/>
        <w:ind w:right="-799"/>
        <w:jc w:val="both"/>
        <w:rPr>
          <w:rFonts w:cs="Arial"/>
          <w:sz w:val="26"/>
          <w:szCs w:val="26"/>
        </w:rPr>
      </w:pPr>
      <w:r w:rsidRPr="009459FB">
        <w:rPr>
          <w:rFonts w:cs="Arial"/>
          <w:sz w:val="26"/>
          <w:szCs w:val="26"/>
        </w:rPr>
        <w:t>PONENTE: ministrA ANA MARGARITA RÍOS FARJAT</w:t>
      </w:r>
    </w:p>
    <w:p w14:paraId="5629A2D0" w14:textId="77777777" w:rsidR="00C92AC3" w:rsidRPr="009459FB" w:rsidRDefault="00C92AC3" w:rsidP="00C92AC3">
      <w:pPr>
        <w:pStyle w:val="corte2ponente"/>
        <w:ind w:right="51"/>
        <w:jc w:val="both"/>
        <w:rPr>
          <w:rFonts w:cs="Arial"/>
          <w:sz w:val="8"/>
          <w:szCs w:val="8"/>
        </w:rPr>
      </w:pPr>
    </w:p>
    <w:p w14:paraId="1657F12A" w14:textId="77777777" w:rsidR="00C92AC3" w:rsidRPr="009459FB" w:rsidRDefault="00C92AC3" w:rsidP="002A087A">
      <w:pPr>
        <w:pStyle w:val="corte2ponente"/>
        <w:spacing w:line="276" w:lineRule="auto"/>
        <w:ind w:right="51"/>
        <w:jc w:val="both"/>
        <w:rPr>
          <w:rFonts w:cs="Arial"/>
          <w:b w:val="0"/>
          <w:sz w:val="26"/>
          <w:szCs w:val="26"/>
        </w:rPr>
      </w:pPr>
      <w:r w:rsidRPr="009459FB">
        <w:rPr>
          <w:rFonts w:cs="Arial"/>
          <w:sz w:val="26"/>
          <w:szCs w:val="26"/>
        </w:rPr>
        <w:t>SECRETARIO</w:t>
      </w:r>
      <w:r w:rsidR="00862C4B" w:rsidRPr="009459FB">
        <w:rPr>
          <w:rFonts w:cs="Arial"/>
          <w:sz w:val="26"/>
          <w:szCs w:val="26"/>
        </w:rPr>
        <w:t xml:space="preserve"> DE ESTUDIO Y </w:t>
      </w:r>
      <w:r w:rsidR="006325E1" w:rsidRPr="009459FB">
        <w:rPr>
          <w:rFonts w:cs="Arial"/>
          <w:sz w:val="26"/>
          <w:szCs w:val="26"/>
        </w:rPr>
        <w:t>CUENTA:</w:t>
      </w:r>
      <w:r w:rsidRPr="009459FB">
        <w:rPr>
          <w:rFonts w:cs="Arial"/>
          <w:sz w:val="26"/>
          <w:szCs w:val="26"/>
        </w:rPr>
        <w:t xml:space="preserve"> </w:t>
      </w:r>
      <w:r w:rsidRPr="009459FB">
        <w:rPr>
          <w:rFonts w:cs="Arial"/>
          <w:b w:val="0"/>
          <w:sz w:val="26"/>
          <w:szCs w:val="26"/>
        </w:rPr>
        <w:t>JUAN JAIME GONZÁLEZ VARAS</w:t>
      </w:r>
    </w:p>
    <w:p w14:paraId="46CB8571" w14:textId="77777777" w:rsidR="00FA727B" w:rsidRPr="009459FB" w:rsidRDefault="00F91A4C" w:rsidP="002A087A">
      <w:pPr>
        <w:pStyle w:val="corte2ponente"/>
        <w:spacing w:line="276" w:lineRule="auto"/>
        <w:ind w:right="51"/>
        <w:jc w:val="both"/>
        <w:rPr>
          <w:rFonts w:cs="Arial"/>
          <w:bCs/>
          <w:caps w:val="0"/>
          <w:sz w:val="26"/>
          <w:szCs w:val="26"/>
        </w:rPr>
      </w:pPr>
      <w:r w:rsidRPr="009459FB">
        <w:rPr>
          <w:rFonts w:cs="Arial"/>
          <w:sz w:val="26"/>
          <w:szCs w:val="26"/>
        </w:rPr>
        <w:t>SECRETARIA AUXILIAR</w:t>
      </w:r>
      <w:r w:rsidR="00C92AC3" w:rsidRPr="009459FB">
        <w:rPr>
          <w:rFonts w:cs="Arial"/>
          <w:sz w:val="26"/>
          <w:szCs w:val="26"/>
        </w:rPr>
        <w:t xml:space="preserve">: </w:t>
      </w:r>
      <w:r w:rsidR="000378CA" w:rsidRPr="009459FB">
        <w:rPr>
          <w:rFonts w:cs="Arial"/>
          <w:b w:val="0"/>
          <w:bCs/>
          <w:caps w:val="0"/>
          <w:sz w:val="26"/>
          <w:szCs w:val="26"/>
        </w:rPr>
        <w:t>FRIDA RODRÍGUEZ CRUZ</w:t>
      </w:r>
      <w:r w:rsidR="000378CA" w:rsidRPr="009459FB">
        <w:rPr>
          <w:rFonts w:cs="Arial"/>
          <w:b w:val="0"/>
          <w:bCs/>
          <w:caps w:val="0"/>
          <w:sz w:val="26"/>
          <w:szCs w:val="26"/>
        </w:rPr>
        <w:tab/>
      </w:r>
    </w:p>
    <w:p w14:paraId="08CB07D6" w14:textId="77777777" w:rsidR="00C92AC3" w:rsidRPr="009459FB" w:rsidRDefault="000378CA" w:rsidP="002A087A">
      <w:pPr>
        <w:pStyle w:val="corte2ponente"/>
        <w:spacing w:line="276" w:lineRule="auto"/>
        <w:ind w:right="51"/>
        <w:jc w:val="both"/>
        <w:rPr>
          <w:rFonts w:cs="Arial"/>
          <w:b w:val="0"/>
          <w:bCs/>
          <w:caps w:val="0"/>
          <w:sz w:val="26"/>
          <w:szCs w:val="26"/>
        </w:rPr>
      </w:pPr>
      <w:r w:rsidRPr="009459FB">
        <w:rPr>
          <w:rFonts w:cs="Arial"/>
          <w:b w:val="0"/>
          <w:bCs/>
          <w:caps w:val="0"/>
          <w:sz w:val="26"/>
          <w:szCs w:val="26"/>
        </w:rPr>
        <w:tab/>
      </w:r>
      <w:r w:rsidR="0009230D" w:rsidRPr="009459FB">
        <w:rPr>
          <w:rFonts w:cs="Arial"/>
          <w:b w:val="0"/>
          <w:bCs/>
          <w:caps w:val="0"/>
          <w:sz w:val="26"/>
          <w:szCs w:val="26"/>
        </w:rPr>
        <w:t xml:space="preserve"> </w:t>
      </w:r>
    </w:p>
    <w:p w14:paraId="6FF850AA" w14:textId="77777777" w:rsidR="0028629F" w:rsidRPr="009459FB" w:rsidRDefault="0028629F" w:rsidP="0028629F">
      <w:pPr>
        <w:jc w:val="both"/>
        <w:rPr>
          <w:rFonts w:ascii="Arial" w:hAnsi="Arial" w:cs="Arial"/>
          <w:b/>
        </w:rPr>
      </w:pPr>
    </w:p>
    <w:p w14:paraId="243B853E" w14:textId="77777777" w:rsidR="0028629F" w:rsidRPr="009459FB" w:rsidRDefault="0028629F" w:rsidP="0028629F">
      <w:pPr>
        <w:jc w:val="both"/>
        <w:rPr>
          <w:rFonts w:ascii="Arial" w:hAnsi="Arial" w:cs="Arial"/>
          <w:b/>
          <w:sz w:val="20"/>
        </w:rPr>
      </w:pPr>
      <w:r w:rsidRPr="009459FB">
        <w:rPr>
          <w:rFonts w:ascii="Arial" w:hAnsi="Arial" w:cs="Arial"/>
          <w:b/>
          <w:sz w:val="20"/>
        </w:rPr>
        <w:t>Vo. Bo.</w:t>
      </w:r>
    </w:p>
    <w:p w14:paraId="1A735C30" w14:textId="77777777" w:rsidR="0028629F" w:rsidRPr="009459FB" w:rsidRDefault="0028629F" w:rsidP="0028629F">
      <w:pPr>
        <w:jc w:val="both"/>
        <w:rPr>
          <w:rFonts w:ascii="Arial" w:hAnsi="Arial" w:cs="Arial"/>
          <w:b/>
          <w:sz w:val="20"/>
        </w:rPr>
      </w:pPr>
      <w:r w:rsidRPr="009459FB">
        <w:rPr>
          <w:rFonts w:ascii="Arial" w:hAnsi="Arial" w:cs="Arial"/>
          <w:b/>
          <w:sz w:val="20"/>
        </w:rPr>
        <w:t>MINISTRA</w:t>
      </w:r>
    </w:p>
    <w:p w14:paraId="56A46DE9" w14:textId="77777777" w:rsidR="00C92AC3" w:rsidRPr="009459FB" w:rsidRDefault="00C92AC3" w:rsidP="006941E2">
      <w:pPr>
        <w:pStyle w:val="TEXTONORMAL"/>
        <w:spacing w:line="240" w:lineRule="auto"/>
        <w:ind w:firstLine="0"/>
        <w:rPr>
          <w:sz w:val="24"/>
          <w:szCs w:val="24"/>
        </w:rPr>
      </w:pPr>
    </w:p>
    <w:p w14:paraId="7D1960A1" w14:textId="77777777" w:rsidR="006941E2" w:rsidRPr="009459FB" w:rsidRDefault="006941E2" w:rsidP="006941E2">
      <w:pPr>
        <w:pStyle w:val="TEXTONORMAL"/>
        <w:spacing w:line="240" w:lineRule="auto"/>
        <w:ind w:firstLine="0"/>
        <w:rPr>
          <w:sz w:val="24"/>
          <w:szCs w:val="24"/>
        </w:rPr>
      </w:pPr>
    </w:p>
    <w:p w14:paraId="519CEA49" w14:textId="77777777" w:rsidR="00C92AC3" w:rsidRPr="00185550" w:rsidRDefault="00C92AC3" w:rsidP="00C92AC3">
      <w:pPr>
        <w:pStyle w:val="TEXTONORMAL"/>
        <w:ind w:firstLine="0"/>
        <w:rPr>
          <w:sz w:val="26"/>
          <w:szCs w:val="26"/>
        </w:rPr>
      </w:pPr>
      <w:r w:rsidRPr="00185550">
        <w:rPr>
          <w:sz w:val="26"/>
          <w:szCs w:val="26"/>
        </w:rPr>
        <w:t xml:space="preserve">Ciudad de México. El Tribunal Pleno de la Suprema Corte de Justicia de la Nación, en sesión correspondiente al </w:t>
      </w:r>
      <w:r w:rsidR="00A538E2" w:rsidRPr="00185550">
        <w:rPr>
          <w:b/>
          <w:sz w:val="26"/>
          <w:szCs w:val="26"/>
        </w:rPr>
        <w:t>siete</w:t>
      </w:r>
      <w:r w:rsidRPr="00185550">
        <w:rPr>
          <w:b/>
          <w:sz w:val="26"/>
          <w:szCs w:val="26"/>
        </w:rPr>
        <w:t xml:space="preserve"> de</w:t>
      </w:r>
      <w:r w:rsidR="00BC2E15" w:rsidRPr="00185550">
        <w:rPr>
          <w:b/>
          <w:sz w:val="26"/>
          <w:szCs w:val="26"/>
        </w:rPr>
        <w:t xml:space="preserve"> </w:t>
      </w:r>
      <w:r w:rsidR="00A538E2" w:rsidRPr="00185550">
        <w:rPr>
          <w:b/>
          <w:sz w:val="26"/>
          <w:szCs w:val="26"/>
        </w:rPr>
        <w:t xml:space="preserve">diciembre </w:t>
      </w:r>
      <w:r w:rsidR="00BC2E15" w:rsidRPr="00185550">
        <w:rPr>
          <w:b/>
          <w:sz w:val="26"/>
          <w:szCs w:val="26"/>
        </w:rPr>
        <w:t>de</w:t>
      </w:r>
      <w:r w:rsidRPr="00185550">
        <w:rPr>
          <w:b/>
          <w:sz w:val="26"/>
          <w:szCs w:val="26"/>
        </w:rPr>
        <w:t xml:space="preserve"> dos mil veinte</w:t>
      </w:r>
      <w:r w:rsidR="006941E2" w:rsidRPr="00185550">
        <w:rPr>
          <w:sz w:val="26"/>
          <w:szCs w:val="26"/>
        </w:rPr>
        <w:t>, emite la siguiente</w:t>
      </w:r>
      <w:r w:rsidR="005B5B07" w:rsidRPr="00185550">
        <w:rPr>
          <w:sz w:val="26"/>
          <w:szCs w:val="26"/>
        </w:rPr>
        <w:t>:</w:t>
      </w:r>
      <w:r w:rsidRPr="00185550">
        <w:rPr>
          <w:sz w:val="26"/>
          <w:szCs w:val="26"/>
        </w:rPr>
        <w:t xml:space="preserve"> </w:t>
      </w:r>
    </w:p>
    <w:p w14:paraId="0BD4DEA5" w14:textId="77777777" w:rsidR="00C92AC3" w:rsidRPr="00185550" w:rsidRDefault="00C92AC3" w:rsidP="00C92AC3">
      <w:pPr>
        <w:pStyle w:val="TEXTONORMAL"/>
        <w:spacing w:line="276" w:lineRule="auto"/>
        <w:ind w:firstLine="0"/>
        <w:rPr>
          <w:sz w:val="26"/>
          <w:szCs w:val="26"/>
        </w:rPr>
      </w:pPr>
    </w:p>
    <w:p w14:paraId="006E178B" w14:textId="77777777" w:rsidR="00C92AC3" w:rsidRPr="009459FB" w:rsidRDefault="00C92AC3" w:rsidP="00C92AC3">
      <w:pPr>
        <w:pStyle w:val="TEXTONORMAL"/>
        <w:ind w:firstLine="0"/>
        <w:jc w:val="center"/>
        <w:rPr>
          <w:b/>
          <w:sz w:val="26"/>
          <w:szCs w:val="26"/>
        </w:rPr>
      </w:pPr>
      <w:r w:rsidRPr="00185550">
        <w:rPr>
          <w:b/>
          <w:sz w:val="26"/>
          <w:szCs w:val="26"/>
        </w:rPr>
        <w:t>S E N T E N C I A</w:t>
      </w:r>
    </w:p>
    <w:p w14:paraId="1A89DA6F" w14:textId="77777777" w:rsidR="00C92AC3" w:rsidRPr="009459FB" w:rsidRDefault="00C92AC3" w:rsidP="00C92AC3">
      <w:pPr>
        <w:pStyle w:val="TEXTONORMAL"/>
        <w:rPr>
          <w:b/>
          <w:sz w:val="26"/>
          <w:szCs w:val="26"/>
        </w:rPr>
      </w:pPr>
    </w:p>
    <w:p w14:paraId="358D8AE0" w14:textId="77777777" w:rsidR="00C92AC3" w:rsidRPr="009459FB" w:rsidRDefault="005547DB" w:rsidP="00C92AC3">
      <w:pPr>
        <w:pStyle w:val="TEXTONORMAL"/>
        <w:ind w:firstLine="0"/>
        <w:rPr>
          <w:sz w:val="26"/>
          <w:szCs w:val="26"/>
        </w:rPr>
      </w:pPr>
      <w:r w:rsidRPr="009459FB">
        <w:rPr>
          <w:sz w:val="26"/>
          <w:szCs w:val="26"/>
        </w:rPr>
        <w:t>Mediante la cual</w:t>
      </w:r>
      <w:r w:rsidR="00C92AC3" w:rsidRPr="009459FB">
        <w:rPr>
          <w:sz w:val="26"/>
          <w:szCs w:val="26"/>
        </w:rPr>
        <w:t xml:space="preserve"> se resuelve la acción de i</w:t>
      </w:r>
      <w:r w:rsidR="008723CC" w:rsidRPr="009459FB">
        <w:rPr>
          <w:sz w:val="26"/>
          <w:szCs w:val="26"/>
        </w:rPr>
        <w:t xml:space="preserve">nconstitucionalidad </w:t>
      </w:r>
      <w:r w:rsidR="008A3141" w:rsidRPr="009459FB">
        <w:rPr>
          <w:sz w:val="26"/>
          <w:szCs w:val="26"/>
        </w:rPr>
        <w:t>134</w:t>
      </w:r>
      <w:r w:rsidR="008723CC" w:rsidRPr="009459FB">
        <w:rPr>
          <w:sz w:val="26"/>
          <w:szCs w:val="26"/>
        </w:rPr>
        <w:t>/20</w:t>
      </w:r>
      <w:r w:rsidR="008A3141" w:rsidRPr="009459FB">
        <w:rPr>
          <w:sz w:val="26"/>
          <w:szCs w:val="26"/>
        </w:rPr>
        <w:t>20</w:t>
      </w:r>
      <w:r w:rsidR="00C92AC3" w:rsidRPr="009459FB">
        <w:rPr>
          <w:sz w:val="26"/>
          <w:szCs w:val="26"/>
        </w:rPr>
        <w:t xml:space="preserve">, promovida por el </w:t>
      </w:r>
      <w:r w:rsidR="008A3141" w:rsidRPr="009459FB">
        <w:rPr>
          <w:sz w:val="26"/>
          <w:szCs w:val="26"/>
        </w:rPr>
        <w:t>partido político MORENA</w:t>
      </w:r>
      <w:r w:rsidR="00C92AC3" w:rsidRPr="009459FB">
        <w:rPr>
          <w:sz w:val="26"/>
          <w:szCs w:val="26"/>
        </w:rPr>
        <w:t>, a través de la cual se impugnan diversas disposiciones de l</w:t>
      </w:r>
      <w:r w:rsidR="008A3141" w:rsidRPr="009459FB">
        <w:rPr>
          <w:sz w:val="26"/>
          <w:szCs w:val="26"/>
        </w:rPr>
        <w:t>a Ley</w:t>
      </w:r>
      <w:r w:rsidR="00255FE5" w:rsidRPr="009459FB">
        <w:rPr>
          <w:sz w:val="26"/>
          <w:szCs w:val="26"/>
        </w:rPr>
        <w:t xml:space="preserve"> de</w:t>
      </w:r>
      <w:r w:rsidR="008723CC" w:rsidRPr="009459FB">
        <w:rPr>
          <w:sz w:val="26"/>
          <w:szCs w:val="26"/>
        </w:rPr>
        <w:t xml:space="preserve"> Instituciones y </w:t>
      </w:r>
      <w:r w:rsidR="008A3141" w:rsidRPr="009459FB">
        <w:rPr>
          <w:sz w:val="26"/>
          <w:szCs w:val="26"/>
        </w:rPr>
        <w:t xml:space="preserve">Procedimientos </w:t>
      </w:r>
      <w:r w:rsidR="008723CC" w:rsidRPr="009459FB">
        <w:rPr>
          <w:sz w:val="26"/>
          <w:szCs w:val="26"/>
        </w:rPr>
        <w:t>Electorales del Estado</w:t>
      </w:r>
      <w:r w:rsidR="008A3141" w:rsidRPr="009459FB">
        <w:rPr>
          <w:sz w:val="26"/>
          <w:szCs w:val="26"/>
        </w:rPr>
        <w:t xml:space="preserve"> de Campeche</w:t>
      </w:r>
      <w:r w:rsidR="008723CC" w:rsidRPr="009459FB">
        <w:rPr>
          <w:sz w:val="26"/>
          <w:szCs w:val="26"/>
        </w:rPr>
        <w:t>.</w:t>
      </w:r>
    </w:p>
    <w:p w14:paraId="12157B59" w14:textId="77777777" w:rsidR="005B5B07" w:rsidRPr="009459FB" w:rsidRDefault="005B5B07" w:rsidP="00C92AC3">
      <w:pPr>
        <w:pStyle w:val="TEXTONORMAL"/>
        <w:tabs>
          <w:tab w:val="left" w:pos="567"/>
        </w:tabs>
        <w:ind w:firstLine="0"/>
        <w:rPr>
          <w:sz w:val="26"/>
          <w:szCs w:val="26"/>
        </w:rPr>
      </w:pPr>
    </w:p>
    <w:p w14:paraId="5D29B788" w14:textId="77777777" w:rsidR="00D11DAE" w:rsidRPr="009459FB" w:rsidRDefault="00D11DAE" w:rsidP="00C92AC3">
      <w:pPr>
        <w:pStyle w:val="TEXTONORMAL"/>
        <w:tabs>
          <w:tab w:val="left" w:pos="567"/>
        </w:tabs>
        <w:ind w:firstLine="0"/>
        <w:rPr>
          <w:sz w:val="26"/>
          <w:szCs w:val="26"/>
        </w:rPr>
      </w:pPr>
    </w:p>
    <w:p w14:paraId="2472D112" w14:textId="77777777" w:rsidR="00C92AC3" w:rsidRPr="009459FB" w:rsidRDefault="00C92AC3" w:rsidP="00762C98">
      <w:pPr>
        <w:pStyle w:val="TEXTONORMAL"/>
        <w:numPr>
          <w:ilvl w:val="0"/>
          <w:numId w:val="2"/>
        </w:numPr>
        <w:tabs>
          <w:tab w:val="left" w:pos="567"/>
        </w:tabs>
        <w:ind w:left="0" w:firstLine="0"/>
        <w:jc w:val="center"/>
        <w:rPr>
          <w:b/>
          <w:sz w:val="26"/>
          <w:szCs w:val="26"/>
        </w:rPr>
      </w:pPr>
      <w:r w:rsidRPr="009459FB">
        <w:rPr>
          <w:b/>
          <w:sz w:val="26"/>
          <w:szCs w:val="26"/>
        </w:rPr>
        <w:t xml:space="preserve">ANTECEDENTES </w:t>
      </w:r>
    </w:p>
    <w:p w14:paraId="63CB7242" w14:textId="77777777" w:rsidR="00C92AC3" w:rsidRPr="009459FB" w:rsidRDefault="00C92AC3" w:rsidP="00C92AC3">
      <w:pPr>
        <w:pStyle w:val="TEXTONORMAL"/>
        <w:ind w:firstLine="0"/>
        <w:jc w:val="center"/>
        <w:rPr>
          <w:b/>
          <w:sz w:val="26"/>
          <w:szCs w:val="26"/>
        </w:rPr>
      </w:pPr>
    </w:p>
    <w:p w14:paraId="0EEB3C33" w14:textId="77777777" w:rsidR="00C92AC3" w:rsidRPr="009459FB" w:rsidRDefault="00C92AC3" w:rsidP="00AA0723">
      <w:pPr>
        <w:pStyle w:val="corte4fondo"/>
        <w:numPr>
          <w:ilvl w:val="0"/>
          <w:numId w:val="3"/>
        </w:numPr>
        <w:tabs>
          <w:tab w:val="left" w:pos="0"/>
        </w:tabs>
        <w:ind w:left="-57" w:right="51"/>
        <w:rPr>
          <w:rFonts w:cs="Arial"/>
          <w:bCs/>
          <w:sz w:val="26"/>
          <w:szCs w:val="26"/>
        </w:rPr>
      </w:pPr>
      <w:r w:rsidRPr="009459FB">
        <w:rPr>
          <w:rFonts w:cs="Arial"/>
          <w:bCs/>
          <w:sz w:val="26"/>
          <w:szCs w:val="26"/>
        </w:rPr>
        <w:t xml:space="preserve">El </w:t>
      </w:r>
      <w:r w:rsidR="008D1E58" w:rsidRPr="009459FB">
        <w:rPr>
          <w:rFonts w:cs="Arial"/>
          <w:bCs/>
          <w:sz w:val="26"/>
          <w:szCs w:val="26"/>
        </w:rPr>
        <w:t xml:space="preserve">veintinueve de </w:t>
      </w:r>
      <w:r w:rsidR="00DD36F3" w:rsidRPr="009459FB">
        <w:rPr>
          <w:rFonts w:cs="Arial"/>
          <w:bCs/>
          <w:sz w:val="26"/>
          <w:szCs w:val="26"/>
        </w:rPr>
        <w:t>mayo</w:t>
      </w:r>
      <w:r w:rsidR="008D1E58" w:rsidRPr="009459FB">
        <w:rPr>
          <w:rFonts w:cs="Arial"/>
          <w:bCs/>
          <w:sz w:val="26"/>
          <w:szCs w:val="26"/>
        </w:rPr>
        <w:t xml:space="preserve"> de dos mil veinte, se public</w:t>
      </w:r>
      <w:r w:rsidR="00255FE5" w:rsidRPr="009459FB">
        <w:rPr>
          <w:rFonts w:cs="Arial"/>
          <w:bCs/>
          <w:sz w:val="26"/>
          <w:szCs w:val="26"/>
        </w:rPr>
        <w:t xml:space="preserve">ó </w:t>
      </w:r>
      <w:r w:rsidRPr="009459FB">
        <w:rPr>
          <w:rFonts w:cs="Arial"/>
          <w:bCs/>
          <w:sz w:val="26"/>
          <w:szCs w:val="26"/>
        </w:rPr>
        <w:t>en el Periódi</w:t>
      </w:r>
      <w:r w:rsidR="008D1E58" w:rsidRPr="009459FB">
        <w:rPr>
          <w:rFonts w:cs="Arial"/>
          <w:bCs/>
          <w:sz w:val="26"/>
          <w:szCs w:val="26"/>
        </w:rPr>
        <w:t xml:space="preserve">co Oficial del Estado de </w:t>
      </w:r>
      <w:r w:rsidR="00DD36F3" w:rsidRPr="009459FB">
        <w:rPr>
          <w:rFonts w:cs="Arial"/>
          <w:bCs/>
          <w:sz w:val="26"/>
          <w:szCs w:val="26"/>
        </w:rPr>
        <w:t>Campeche</w:t>
      </w:r>
      <w:r w:rsidR="008D1E58" w:rsidRPr="009459FB">
        <w:rPr>
          <w:rFonts w:cs="Arial"/>
          <w:bCs/>
          <w:sz w:val="26"/>
          <w:szCs w:val="26"/>
        </w:rPr>
        <w:t xml:space="preserve">, </w:t>
      </w:r>
      <w:r w:rsidR="00DD36F3" w:rsidRPr="009459FB">
        <w:rPr>
          <w:rFonts w:cs="Arial"/>
          <w:bCs/>
          <w:sz w:val="26"/>
          <w:szCs w:val="26"/>
        </w:rPr>
        <w:t>el</w:t>
      </w:r>
      <w:r w:rsidR="008D1E58" w:rsidRPr="009459FB">
        <w:rPr>
          <w:rFonts w:cs="Arial"/>
          <w:bCs/>
          <w:sz w:val="26"/>
          <w:szCs w:val="26"/>
        </w:rPr>
        <w:t xml:space="preserve"> Decreto</w:t>
      </w:r>
      <w:r w:rsidR="00DD36F3" w:rsidRPr="009459FB">
        <w:rPr>
          <w:rFonts w:cs="Arial"/>
          <w:bCs/>
          <w:sz w:val="26"/>
          <w:szCs w:val="26"/>
        </w:rPr>
        <w:t xml:space="preserve"> número 134,</w:t>
      </w:r>
      <w:r w:rsidR="008D1E58" w:rsidRPr="009459FB">
        <w:rPr>
          <w:rFonts w:cs="Arial"/>
          <w:bCs/>
          <w:sz w:val="26"/>
          <w:szCs w:val="26"/>
        </w:rPr>
        <w:t xml:space="preserve"> mediante </w:t>
      </w:r>
      <w:r w:rsidR="00DD36F3" w:rsidRPr="009459FB">
        <w:rPr>
          <w:rFonts w:cs="Arial"/>
          <w:bCs/>
          <w:sz w:val="26"/>
          <w:szCs w:val="26"/>
        </w:rPr>
        <w:t xml:space="preserve">el </w:t>
      </w:r>
      <w:r w:rsidR="008D1E58" w:rsidRPr="009459FB">
        <w:rPr>
          <w:rFonts w:cs="Arial"/>
          <w:bCs/>
          <w:sz w:val="26"/>
          <w:szCs w:val="26"/>
        </w:rPr>
        <w:t xml:space="preserve">cual se reformaron, adicionaron y derogaron diversas disposiciones </w:t>
      </w:r>
      <w:r w:rsidR="00255FE5" w:rsidRPr="009459FB">
        <w:rPr>
          <w:rFonts w:cs="Arial"/>
          <w:bCs/>
          <w:sz w:val="26"/>
          <w:szCs w:val="26"/>
        </w:rPr>
        <w:t xml:space="preserve">de la </w:t>
      </w:r>
      <w:r w:rsidR="00255FE5" w:rsidRPr="009459FB">
        <w:rPr>
          <w:sz w:val="26"/>
          <w:szCs w:val="26"/>
        </w:rPr>
        <w:t>Ley de Instituciones y Procedimientos Electorales del Estado de Campeche</w:t>
      </w:r>
      <w:r w:rsidR="00F33345" w:rsidRPr="009459FB">
        <w:rPr>
          <w:sz w:val="26"/>
          <w:szCs w:val="26"/>
        </w:rPr>
        <w:t>.</w:t>
      </w:r>
      <w:r w:rsidR="008D1E58" w:rsidRPr="009459FB">
        <w:rPr>
          <w:sz w:val="26"/>
          <w:szCs w:val="26"/>
        </w:rPr>
        <w:t xml:space="preserve"> </w:t>
      </w:r>
      <w:r w:rsidR="00A50FC9" w:rsidRPr="009459FB">
        <w:rPr>
          <w:sz w:val="26"/>
          <w:szCs w:val="26"/>
        </w:rPr>
        <w:t xml:space="preserve">Estas reformas </w:t>
      </w:r>
      <w:r w:rsidR="00244EAF" w:rsidRPr="009459FB">
        <w:rPr>
          <w:sz w:val="26"/>
          <w:szCs w:val="26"/>
        </w:rPr>
        <w:t>consistieron, en lo que interesa, en la armonización de dichos cuerpos normativos con la obligación de observar el principio de paridad de género</w:t>
      </w:r>
      <w:r w:rsidR="00BF160E" w:rsidRPr="009459FB">
        <w:rPr>
          <w:sz w:val="26"/>
          <w:szCs w:val="26"/>
        </w:rPr>
        <w:t xml:space="preserve"> y prevenir la violencia política en contra de las mujeres</w:t>
      </w:r>
      <w:r w:rsidRPr="009459FB">
        <w:rPr>
          <w:rFonts w:cs="Arial"/>
          <w:bCs/>
          <w:sz w:val="26"/>
          <w:szCs w:val="26"/>
        </w:rPr>
        <w:t>.</w:t>
      </w:r>
    </w:p>
    <w:p w14:paraId="71712B6B" w14:textId="77777777" w:rsidR="00C92AC3" w:rsidRPr="009459FB" w:rsidRDefault="00C92AC3" w:rsidP="00C92AC3">
      <w:pPr>
        <w:pStyle w:val="corte4fondo"/>
        <w:tabs>
          <w:tab w:val="left" w:pos="0"/>
        </w:tabs>
        <w:ind w:left="-57" w:right="51" w:firstLine="0"/>
        <w:rPr>
          <w:rFonts w:cs="Arial"/>
          <w:bCs/>
          <w:sz w:val="26"/>
          <w:szCs w:val="26"/>
        </w:rPr>
      </w:pPr>
    </w:p>
    <w:p w14:paraId="1D9B9F3C" w14:textId="77777777" w:rsidR="00C92AC3" w:rsidRPr="009459FB" w:rsidRDefault="004F4784" w:rsidP="00322458">
      <w:pPr>
        <w:pStyle w:val="corte4fondo"/>
        <w:numPr>
          <w:ilvl w:val="0"/>
          <w:numId w:val="3"/>
        </w:numPr>
        <w:tabs>
          <w:tab w:val="left" w:pos="0"/>
        </w:tabs>
        <w:ind w:left="-57"/>
        <w:rPr>
          <w:rFonts w:cs="Arial"/>
          <w:sz w:val="26"/>
          <w:szCs w:val="26"/>
        </w:rPr>
      </w:pPr>
      <w:r w:rsidRPr="009459FB">
        <w:rPr>
          <w:rFonts w:cs="Arial"/>
          <w:sz w:val="26"/>
          <w:szCs w:val="26"/>
        </w:rPr>
        <w:t>En c</w:t>
      </w:r>
      <w:r w:rsidR="00C92AC3" w:rsidRPr="009459FB">
        <w:rPr>
          <w:rFonts w:cs="Arial"/>
          <w:sz w:val="26"/>
          <w:szCs w:val="26"/>
        </w:rPr>
        <w:t>ontra</w:t>
      </w:r>
      <w:r w:rsidRPr="009459FB">
        <w:rPr>
          <w:rFonts w:cs="Arial"/>
          <w:sz w:val="26"/>
          <w:szCs w:val="26"/>
        </w:rPr>
        <w:t xml:space="preserve"> de</w:t>
      </w:r>
      <w:r w:rsidR="00C92AC3" w:rsidRPr="009459FB">
        <w:rPr>
          <w:rFonts w:cs="Arial"/>
          <w:sz w:val="26"/>
          <w:szCs w:val="26"/>
        </w:rPr>
        <w:t xml:space="preserve"> lo anterior, </w:t>
      </w:r>
      <w:r w:rsidR="00255FE5" w:rsidRPr="009459FB">
        <w:rPr>
          <w:rFonts w:cs="Arial"/>
          <w:sz w:val="26"/>
          <w:szCs w:val="26"/>
        </w:rPr>
        <w:t>el</w:t>
      </w:r>
      <w:r w:rsidR="00C92AC3" w:rsidRPr="009459FB">
        <w:rPr>
          <w:rFonts w:cs="Arial"/>
          <w:sz w:val="26"/>
          <w:szCs w:val="26"/>
        </w:rPr>
        <w:t xml:space="preserve"> día</w:t>
      </w:r>
      <w:r w:rsidR="00AA0723" w:rsidRPr="009459FB">
        <w:rPr>
          <w:rFonts w:cs="Arial"/>
          <w:sz w:val="26"/>
          <w:szCs w:val="26"/>
        </w:rPr>
        <w:t xml:space="preserve"> veintiocho de </w:t>
      </w:r>
      <w:r w:rsidR="005A7C80" w:rsidRPr="009459FB">
        <w:rPr>
          <w:rFonts w:cs="Arial"/>
          <w:sz w:val="26"/>
          <w:szCs w:val="26"/>
        </w:rPr>
        <w:t>junio</w:t>
      </w:r>
      <w:r w:rsidR="00AA0723" w:rsidRPr="009459FB">
        <w:rPr>
          <w:rFonts w:cs="Arial"/>
          <w:sz w:val="26"/>
          <w:szCs w:val="26"/>
        </w:rPr>
        <w:t xml:space="preserve"> </w:t>
      </w:r>
      <w:r w:rsidR="00C92AC3" w:rsidRPr="009459FB">
        <w:rPr>
          <w:rFonts w:cs="Arial"/>
          <w:sz w:val="26"/>
          <w:szCs w:val="26"/>
        </w:rPr>
        <w:t xml:space="preserve">de dos mil veinte, </w:t>
      </w:r>
      <w:r w:rsidR="00ED62F3" w:rsidRPr="009459FB">
        <w:rPr>
          <w:rFonts w:cs="Arial"/>
          <w:sz w:val="26"/>
          <w:szCs w:val="26"/>
        </w:rPr>
        <w:t xml:space="preserve">el </w:t>
      </w:r>
      <w:r w:rsidR="00C92AC3" w:rsidRPr="009459FB">
        <w:rPr>
          <w:rFonts w:cs="Arial"/>
          <w:sz w:val="26"/>
          <w:szCs w:val="26"/>
        </w:rPr>
        <w:t>representante de</w:t>
      </w:r>
      <w:r w:rsidR="00ED62F3" w:rsidRPr="009459FB">
        <w:rPr>
          <w:rFonts w:cs="Arial"/>
          <w:sz w:val="26"/>
          <w:szCs w:val="26"/>
        </w:rPr>
        <w:t xml:space="preserve">l partido político MORENA </w:t>
      </w:r>
      <w:r w:rsidR="00AA0723" w:rsidRPr="009459FB">
        <w:rPr>
          <w:rFonts w:cs="Arial"/>
          <w:sz w:val="26"/>
          <w:szCs w:val="26"/>
        </w:rPr>
        <w:t>promovi</w:t>
      </w:r>
      <w:r w:rsidR="00ED62F3" w:rsidRPr="009459FB">
        <w:rPr>
          <w:rFonts w:cs="Arial"/>
          <w:sz w:val="26"/>
          <w:szCs w:val="26"/>
        </w:rPr>
        <w:t>ó</w:t>
      </w:r>
      <w:r w:rsidR="00AA0723" w:rsidRPr="009459FB">
        <w:rPr>
          <w:rFonts w:cs="Arial"/>
          <w:sz w:val="26"/>
          <w:szCs w:val="26"/>
        </w:rPr>
        <w:t xml:space="preserve"> </w:t>
      </w:r>
      <w:r w:rsidR="00ED62F3" w:rsidRPr="009459FB">
        <w:rPr>
          <w:rFonts w:cs="Arial"/>
          <w:sz w:val="26"/>
          <w:szCs w:val="26"/>
        </w:rPr>
        <w:t xml:space="preserve">acción </w:t>
      </w:r>
      <w:r w:rsidR="00A3057B" w:rsidRPr="009459FB">
        <w:rPr>
          <w:rFonts w:cs="Arial"/>
          <w:sz w:val="26"/>
          <w:szCs w:val="26"/>
        </w:rPr>
        <w:t>de inconstitucionalidad</w:t>
      </w:r>
      <w:r w:rsidR="00322458" w:rsidRPr="009459FB">
        <w:rPr>
          <w:rFonts w:cs="Arial"/>
          <w:sz w:val="26"/>
          <w:szCs w:val="26"/>
        </w:rPr>
        <w:t xml:space="preserve"> ante esta Suprema Corte de Justicia de la Nación</w:t>
      </w:r>
      <w:r w:rsidR="00A3057B" w:rsidRPr="009459FB">
        <w:rPr>
          <w:rFonts w:cs="Arial"/>
          <w:sz w:val="26"/>
          <w:szCs w:val="26"/>
        </w:rPr>
        <w:t xml:space="preserve">, </w:t>
      </w:r>
      <w:r w:rsidR="00430884" w:rsidRPr="009459FB">
        <w:rPr>
          <w:rFonts w:cs="Arial"/>
          <w:sz w:val="26"/>
          <w:szCs w:val="26"/>
        </w:rPr>
        <w:t xml:space="preserve">en la </w:t>
      </w:r>
      <w:r w:rsidR="00430884" w:rsidRPr="009459FB">
        <w:rPr>
          <w:rFonts w:cs="Arial"/>
          <w:sz w:val="26"/>
          <w:szCs w:val="26"/>
        </w:rPr>
        <w:lastRenderedPageBreak/>
        <w:t>cual desarroll</w:t>
      </w:r>
      <w:r w:rsidR="00ED62F3" w:rsidRPr="009459FB">
        <w:rPr>
          <w:rFonts w:cs="Arial"/>
          <w:sz w:val="26"/>
          <w:szCs w:val="26"/>
        </w:rPr>
        <w:t>ó</w:t>
      </w:r>
      <w:r w:rsidR="00C92AC3" w:rsidRPr="009459FB">
        <w:rPr>
          <w:rFonts w:cs="Arial"/>
          <w:sz w:val="26"/>
          <w:szCs w:val="26"/>
        </w:rPr>
        <w:t xml:space="preserve"> </w:t>
      </w:r>
      <w:r w:rsidR="00DD7682" w:rsidRPr="009459FB">
        <w:rPr>
          <w:rFonts w:cs="Arial"/>
          <w:sz w:val="26"/>
          <w:szCs w:val="26"/>
        </w:rPr>
        <w:t xml:space="preserve">cinco </w:t>
      </w:r>
      <w:r w:rsidR="00430884" w:rsidRPr="009459FB">
        <w:rPr>
          <w:rFonts w:cs="Arial"/>
          <w:sz w:val="26"/>
          <w:szCs w:val="26"/>
        </w:rPr>
        <w:t>conceptos de invalidez</w:t>
      </w:r>
      <w:r w:rsidR="00DD7682" w:rsidRPr="009459FB">
        <w:rPr>
          <w:rFonts w:cs="Arial"/>
          <w:sz w:val="26"/>
          <w:szCs w:val="26"/>
        </w:rPr>
        <w:t>, en los que expresó, en esencia, lo siguiente</w:t>
      </w:r>
      <w:r w:rsidR="00FA30DB" w:rsidRPr="009459FB">
        <w:rPr>
          <w:rFonts w:cs="Arial"/>
          <w:sz w:val="26"/>
          <w:szCs w:val="26"/>
        </w:rPr>
        <w:t>:</w:t>
      </w:r>
    </w:p>
    <w:p w14:paraId="763881E8" w14:textId="77777777" w:rsidR="00AC08A3" w:rsidRPr="009459FB" w:rsidRDefault="00AC08A3" w:rsidP="00AC08A3">
      <w:pPr>
        <w:pStyle w:val="corte4fondo"/>
        <w:tabs>
          <w:tab w:val="left" w:pos="0"/>
        </w:tabs>
        <w:ind w:firstLine="0"/>
        <w:rPr>
          <w:rFonts w:cs="Arial"/>
          <w:sz w:val="26"/>
          <w:szCs w:val="26"/>
        </w:rPr>
      </w:pPr>
    </w:p>
    <w:p w14:paraId="70DC9B90" w14:textId="77777777" w:rsidR="00C92AC3" w:rsidRPr="009459FB" w:rsidRDefault="00F33345" w:rsidP="00FA30DB">
      <w:pPr>
        <w:pStyle w:val="corte4fondo"/>
        <w:tabs>
          <w:tab w:val="left" w:pos="0"/>
        </w:tabs>
        <w:rPr>
          <w:rFonts w:cs="Arial"/>
          <w:b/>
          <w:bCs/>
          <w:sz w:val="26"/>
          <w:szCs w:val="26"/>
        </w:rPr>
      </w:pPr>
      <w:r w:rsidRPr="009459FB">
        <w:rPr>
          <w:rFonts w:cs="Arial"/>
          <w:b/>
          <w:bCs/>
          <w:sz w:val="26"/>
          <w:szCs w:val="26"/>
        </w:rPr>
        <w:t>Primer concepto de invalidez</w:t>
      </w:r>
    </w:p>
    <w:p w14:paraId="5A48CDEF" w14:textId="77777777" w:rsidR="00F33345" w:rsidRPr="009459FB" w:rsidRDefault="00E05A8A" w:rsidP="00E05A8A">
      <w:pPr>
        <w:pStyle w:val="corte4fondo"/>
        <w:numPr>
          <w:ilvl w:val="2"/>
          <w:numId w:val="3"/>
        </w:numPr>
        <w:tabs>
          <w:tab w:val="left" w:pos="0"/>
        </w:tabs>
        <w:ind w:left="709" w:hanging="425"/>
        <w:rPr>
          <w:rFonts w:cs="Arial"/>
          <w:sz w:val="26"/>
          <w:szCs w:val="26"/>
        </w:rPr>
      </w:pPr>
      <w:r w:rsidRPr="009459FB">
        <w:rPr>
          <w:rFonts w:cs="Arial"/>
          <w:sz w:val="26"/>
          <w:szCs w:val="26"/>
        </w:rPr>
        <w:t>Que</w:t>
      </w:r>
      <w:r w:rsidR="00F33345" w:rsidRPr="009459FB">
        <w:rPr>
          <w:rFonts w:cs="Arial"/>
          <w:sz w:val="26"/>
          <w:szCs w:val="26"/>
        </w:rPr>
        <w:t xml:space="preserve"> el artículo 150, primer párrafo, de la ley electoral</w:t>
      </w:r>
      <w:r w:rsidR="00BF160E" w:rsidRPr="009459FB">
        <w:rPr>
          <w:rFonts w:cs="Arial"/>
          <w:sz w:val="26"/>
          <w:szCs w:val="26"/>
        </w:rPr>
        <w:t xml:space="preserve"> local</w:t>
      </w:r>
      <w:r w:rsidR="00F33345" w:rsidRPr="009459FB">
        <w:rPr>
          <w:rFonts w:cs="Arial"/>
          <w:sz w:val="26"/>
          <w:szCs w:val="26"/>
        </w:rPr>
        <w:t xml:space="preserve"> resulta inconstitucional, porque contraviene el artículo Segundo Transitorio del Decreto por el cual se reformaron y adicionaron diversas disposiciones de la Constitución federal en materia político-electoral, publicado el diez de febrero de dos mil catorce, que facultó al Congreso federal a legislar en torno a la figura de coaliciones para los procesos electorales federales y locales.</w:t>
      </w:r>
    </w:p>
    <w:p w14:paraId="361135F2" w14:textId="77777777" w:rsidR="00E05A8A" w:rsidRPr="009459FB" w:rsidRDefault="00E05A8A" w:rsidP="00E05A8A">
      <w:pPr>
        <w:pStyle w:val="corte4fondo"/>
        <w:tabs>
          <w:tab w:val="left" w:pos="0"/>
        </w:tabs>
        <w:ind w:left="709" w:firstLine="0"/>
        <w:rPr>
          <w:rFonts w:cs="Arial"/>
          <w:sz w:val="26"/>
          <w:szCs w:val="26"/>
        </w:rPr>
      </w:pPr>
    </w:p>
    <w:p w14:paraId="4D4F62E0" w14:textId="77777777" w:rsidR="00F33345" w:rsidRPr="009459FB" w:rsidRDefault="00E05A8A" w:rsidP="00E05A8A">
      <w:pPr>
        <w:pStyle w:val="corte4fondo"/>
        <w:numPr>
          <w:ilvl w:val="2"/>
          <w:numId w:val="3"/>
        </w:numPr>
        <w:tabs>
          <w:tab w:val="left" w:pos="0"/>
        </w:tabs>
        <w:ind w:left="709" w:hanging="425"/>
        <w:rPr>
          <w:rFonts w:cs="Arial"/>
          <w:sz w:val="26"/>
          <w:szCs w:val="26"/>
        </w:rPr>
      </w:pPr>
      <w:r w:rsidRPr="009459FB">
        <w:rPr>
          <w:rFonts w:cs="Arial"/>
          <w:sz w:val="26"/>
          <w:szCs w:val="26"/>
        </w:rPr>
        <w:t>Q</w:t>
      </w:r>
      <w:r w:rsidR="00F33345" w:rsidRPr="009459FB">
        <w:rPr>
          <w:rFonts w:cs="Arial"/>
          <w:sz w:val="26"/>
          <w:szCs w:val="26"/>
        </w:rPr>
        <w:t xml:space="preserve">ue </w:t>
      </w:r>
      <w:r w:rsidR="00F33345" w:rsidRPr="009459FB">
        <w:rPr>
          <w:rFonts w:cs="Arial"/>
          <w:sz w:val="26"/>
          <w:szCs w:val="26"/>
          <w:lang w:val="es-MX"/>
        </w:rPr>
        <w:t xml:space="preserve">la regulación de </w:t>
      </w:r>
      <w:r w:rsidR="00F33345" w:rsidRPr="00185550">
        <w:rPr>
          <w:rFonts w:cs="Arial"/>
          <w:sz w:val="26"/>
          <w:szCs w:val="26"/>
          <w:lang w:val="es-MX"/>
        </w:rPr>
        <w:t>las coaliciones es un asunto de competencia federal, pues en</w:t>
      </w:r>
      <w:r w:rsidR="00F33345" w:rsidRPr="00185550">
        <w:rPr>
          <w:rFonts w:cs="Arial"/>
          <w:sz w:val="26"/>
          <w:szCs w:val="26"/>
        </w:rPr>
        <w:t xml:space="preserve"> el </w:t>
      </w:r>
      <w:r w:rsidRPr="00185550">
        <w:rPr>
          <w:rFonts w:cs="Arial"/>
          <w:sz w:val="26"/>
          <w:szCs w:val="26"/>
        </w:rPr>
        <w:t>mencionado</w:t>
      </w:r>
      <w:r w:rsidR="00F33345" w:rsidRPr="00185550">
        <w:rPr>
          <w:rFonts w:cs="Arial"/>
          <w:sz w:val="26"/>
          <w:szCs w:val="26"/>
        </w:rPr>
        <w:t xml:space="preserve"> artículo transitorio se facultó al Congreso de la Unión </w:t>
      </w:r>
      <w:r w:rsidR="00D63BA4" w:rsidRPr="00185550">
        <w:rPr>
          <w:rFonts w:cs="Arial"/>
          <w:sz w:val="26"/>
          <w:szCs w:val="26"/>
        </w:rPr>
        <w:t>par</w:t>
      </w:r>
      <w:r w:rsidR="00F33345" w:rsidRPr="00185550">
        <w:rPr>
          <w:rFonts w:cs="Arial"/>
          <w:sz w:val="26"/>
          <w:szCs w:val="26"/>
        </w:rPr>
        <w:t xml:space="preserve">a </w:t>
      </w:r>
      <w:r w:rsidR="00F33345" w:rsidRPr="00185550">
        <w:rPr>
          <w:rFonts w:cs="Arial"/>
          <w:sz w:val="26"/>
          <w:szCs w:val="26"/>
          <w:lang w:val="es-MX"/>
        </w:rPr>
        <w:t>establecer</w:t>
      </w:r>
      <w:r w:rsidR="00BF160E" w:rsidRPr="00185550">
        <w:rPr>
          <w:rFonts w:cs="Arial"/>
          <w:sz w:val="26"/>
          <w:szCs w:val="26"/>
          <w:lang w:val="es-MX"/>
        </w:rPr>
        <w:t xml:space="preserve"> en una ley general </w:t>
      </w:r>
      <w:r w:rsidRPr="00185550">
        <w:rPr>
          <w:rFonts w:cs="Arial"/>
          <w:sz w:val="26"/>
          <w:szCs w:val="26"/>
          <w:lang w:val="es-MX"/>
        </w:rPr>
        <w:t>el sistema de participación electoral de los institutos políticos a través de la figura de coaliciones para los procesos</w:t>
      </w:r>
      <w:r w:rsidRPr="009459FB">
        <w:rPr>
          <w:rFonts w:cs="Arial"/>
          <w:sz w:val="26"/>
          <w:szCs w:val="26"/>
          <w:lang w:val="es-MX"/>
        </w:rPr>
        <w:t xml:space="preserve"> electorales, </w:t>
      </w:r>
      <w:r w:rsidR="00322458" w:rsidRPr="009459FB">
        <w:rPr>
          <w:rFonts w:cs="Arial"/>
          <w:sz w:val="26"/>
          <w:szCs w:val="26"/>
          <w:lang w:val="es-MX"/>
        </w:rPr>
        <w:t>que incluye</w:t>
      </w:r>
      <w:r w:rsidRPr="009459FB">
        <w:rPr>
          <w:rFonts w:cs="Arial"/>
          <w:sz w:val="26"/>
          <w:szCs w:val="26"/>
          <w:lang w:val="es-MX"/>
        </w:rPr>
        <w:t xml:space="preserve"> los plazos para solicitar su registro.</w:t>
      </w:r>
    </w:p>
    <w:p w14:paraId="7990FCAB" w14:textId="77777777" w:rsidR="00E05A8A" w:rsidRPr="009459FB" w:rsidRDefault="00E05A8A" w:rsidP="00E05A8A">
      <w:pPr>
        <w:pStyle w:val="Prrafodelista"/>
        <w:rPr>
          <w:rFonts w:cs="Arial"/>
          <w:sz w:val="26"/>
          <w:szCs w:val="26"/>
        </w:rPr>
      </w:pPr>
    </w:p>
    <w:p w14:paraId="4A3A2F65" w14:textId="77777777" w:rsidR="00F33345" w:rsidRPr="009459FB" w:rsidRDefault="00E05A8A" w:rsidP="00E05A8A">
      <w:pPr>
        <w:pStyle w:val="corte4fondo"/>
        <w:numPr>
          <w:ilvl w:val="2"/>
          <w:numId w:val="3"/>
        </w:numPr>
        <w:tabs>
          <w:tab w:val="left" w:pos="0"/>
        </w:tabs>
        <w:ind w:left="709" w:hanging="425"/>
        <w:rPr>
          <w:rFonts w:cs="Arial"/>
          <w:sz w:val="26"/>
          <w:szCs w:val="26"/>
        </w:rPr>
      </w:pPr>
      <w:r w:rsidRPr="009459FB">
        <w:rPr>
          <w:rFonts w:cs="Arial"/>
          <w:sz w:val="26"/>
          <w:szCs w:val="26"/>
        </w:rPr>
        <w:t xml:space="preserve">Que la competencia conferida el órgano legislador federal </w:t>
      </w:r>
      <w:r w:rsidR="00F33345" w:rsidRPr="009459FB">
        <w:rPr>
          <w:rFonts w:cs="Arial"/>
          <w:sz w:val="26"/>
          <w:szCs w:val="26"/>
        </w:rPr>
        <w:t xml:space="preserve">excluye la posibilidad de que la </w:t>
      </w:r>
      <w:r w:rsidR="00F33345" w:rsidRPr="00D22834">
        <w:rPr>
          <w:rFonts w:cs="Arial"/>
          <w:sz w:val="26"/>
          <w:szCs w:val="26"/>
        </w:rPr>
        <w:t xml:space="preserve">figura </w:t>
      </w:r>
      <w:r w:rsidR="00322458" w:rsidRPr="00D22834">
        <w:rPr>
          <w:rFonts w:cs="Arial"/>
          <w:sz w:val="26"/>
          <w:szCs w:val="26"/>
        </w:rPr>
        <w:t>institución</w:t>
      </w:r>
      <w:r w:rsidR="00F33345" w:rsidRPr="00D22834">
        <w:rPr>
          <w:rFonts w:cs="Arial"/>
          <w:sz w:val="26"/>
          <w:szCs w:val="26"/>
        </w:rPr>
        <w:t xml:space="preserve"> de coaliciones</w:t>
      </w:r>
      <w:r w:rsidR="00F33345" w:rsidRPr="009459FB">
        <w:rPr>
          <w:rFonts w:cs="Arial"/>
          <w:sz w:val="26"/>
          <w:szCs w:val="26"/>
        </w:rPr>
        <w:t xml:space="preserve"> se establezca en una ley local, ya que la propia Constitución general no reconoce competencia a las legislaturas de los estados de la República para legislar sobre esa figura de participación conjunta de los partidos políticos</w:t>
      </w:r>
      <w:r w:rsidR="00322458" w:rsidRPr="009459FB">
        <w:rPr>
          <w:rFonts w:cs="Arial"/>
          <w:sz w:val="26"/>
          <w:szCs w:val="26"/>
        </w:rPr>
        <w:t xml:space="preserve"> en los proceso</w:t>
      </w:r>
      <w:r w:rsidR="00862C4B" w:rsidRPr="009459FB">
        <w:rPr>
          <w:rFonts w:cs="Arial"/>
          <w:sz w:val="26"/>
          <w:szCs w:val="26"/>
        </w:rPr>
        <w:t>s</w:t>
      </w:r>
      <w:r w:rsidR="00322458" w:rsidRPr="009459FB">
        <w:rPr>
          <w:rFonts w:cs="Arial"/>
          <w:sz w:val="26"/>
          <w:szCs w:val="26"/>
        </w:rPr>
        <w:t xml:space="preserve"> electorales</w:t>
      </w:r>
      <w:r w:rsidR="00F33345" w:rsidRPr="009459FB">
        <w:rPr>
          <w:rFonts w:cs="Arial"/>
          <w:sz w:val="26"/>
          <w:szCs w:val="26"/>
        </w:rPr>
        <w:t>.</w:t>
      </w:r>
    </w:p>
    <w:p w14:paraId="35391886" w14:textId="77777777" w:rsidR="00E05A8A" w:rsidRPr="009459FB" w:rsidRDefault="00E05A8A" w:rsidP="00E05A8A">
      <w:pPr>
        <w:pStyle w:val="Prrafodelista"/>
        <w:rPr>
          <w:rFonts w:cs="Arial"/>
          <w:sz w:val="26"/>
          <w:szCs w:val="26"/>
        </w:rPr>
      </w:pPr>
    </w:p>
    <w:p w14:paraId="6A6E968F" w14:textId="77777777" w:rsidR="00F33345" w:rsidRPr="009459FB" w:rsidRDefault="00E05A8A" w:rsidP="00E05A8A">
      <w:pPr>
        <w:pStyle w:val="corte4fondo"/>
        <w:numPr>
          <w:ilvl w:val="2"/>
          <w:numId w:val="3"/>
        </w:numPr>
        <w:tabs>
          <w:tab w:val="left" w:pos="0"/>
        </w:tabs>
        <w:ind w:left="709" w:hanging="425"/>
        <w:rPr>
          <w:rFonts w:cs="Arial"/>
          <w:sz w:val="26"/>
          <w:szCs w:val="26"/>
        </w:rPr>
      </w:pPr>
      <w:r w:rsidRPr="009459FB">
        <w:rPr>
          <w:rFonts w:cs="Arial"/>
          <w:sz w:val="26"/>
          <w:szCs w:val="26"/>
        </w:rPr>
        <w:t xml:space="preserve">Que </w:t>
      </w:r>
      <w:r w:rsidR="00F33345" w:rsidRPr="009459FB">
        <w:rPr>
          <w:rFonts w:cs="Arial"/>
          <w:sz w:val="26"/>
          <w:szCs w:val="26"/>
        </w:rPr>
        <w:t xml:space="preserve">el artículo Segundo Transitorio de la reforma constitucional </w:t>
      </w:r>
      <w:r w:rsidRPr="009459FB">
        <w:rPr>
          <w:rFonts w:cs="Arial"/>
          <w:sz w:val="26"/>
          <w:szCs w:val="26"/>
        </w:rPr>
        <w:t>mencionado</w:t>
      </w:r>
      <w:r w:rsidR="00F33345" w:rsidRPr="009459FB">
        <w:rPr>
          <w:rFonts w:cs="Arial"/>
          <w:sz w:val="26"/>
          <w:szCs w:val="26"/>
        </w:rPr>
        <w:t>,</w:t>
      </w:r>
      <w:r w:rsidR="00BF160E" w:rsidRPr="009459FB">
        <w:rPr>
          <w:rFonts w:cs="Arial"/>
          <w:sz w:val="26"/>
          <w:szCs w:val="26"/>
        </w:rPr>
        <w:t xml:space="preserve"> establece que</w:t>
      </w:r>
      <w:r w:rsidR="00F33345" w:rsidRPr="009459FB">
        <w:rPr>
          <w:rFonts w:cs="Arial"/>
          <w:sz w:val="26"/>
          <w:szCs w:val="26"/>
        </w:rPr>
        <w:t xml:space="preserve"> las coaliciones podrán solicitar su registro hasta la fecha en que inicie el periodo de precampañas, en tanto que el artículo 150, primer párrafo, de la ley electoral local impugnado establece que la solicitud de registro de convenio de coalición deberá ser presentada ante la Presidencia el Consejo General del Instituto Local hasta treinta días antes de que inicia la etapa de precampaña.</w:t>
      </w:r>
    </w:p>
    <w:p w14:paraId="2F92C989" w14:textId="77777777" w:rsidR="00E05A8A" w:rsidRPr="009459FB" w:rsidRDefault="00E05A8A" w:rsidP="00E05A8A">
      <w:pPr>
        <w:pStyle w:val="Prrafodelista"/>
        <w:rPr>
          <w:rFonts w:cs="Arial"/>
          <w:sz w:val="26"/>
          <w:szCs w:val="26"/>
        </w:rPr>
      </w:pPr>
    </w:p>
    <w:p w14:paraId="2D4A6197" w14:textId="0F9BB22E" w:rsidR="00F33345" w:rsidRPr="00185550" w:rsidRDefault="00E05A8A" w:rsidP="00E05A8A">
      <w:pPr>
        <w:pStyle w:val="corte4fondo"/>
        <w:numPr>
          <w:ilvl w:val="2"/>
          <w:numId w:val="3"/>
        </w:numPr>
        <w:tabs>
          <w:tab w:val="left" w:pos="0"/>
        </w:tabs>
        <w:ind w:left="709" w:hanging="425"/>
        <w:rPr>
          <w:rFonts w:cs="Arial"/>
          <w:sz w:val="26"/>
          <w:szCs w:val="26"/>
        </w:rPr>
      </w:pPr>
      <w:r w:rsidRPr="009459FB">
        <w:rPr>
          <w:rFonts w:cs="Arial"/>
          <w:sz w:val="26"/>
          <w:szCs w:val="26"/>
        </w:rPr>
        <w:lastRenderedPageBreak/>
        <w:t xml:space="preserve">Que </w:t>
      </w:r>
      <w:r w:rsidR="00F33345" w:rsidRPr="009459FB">
        <w:rPr>
          <w:rFonts w:cs="Arial"/>
          <w:sz w:val="26"/>
          <w:szCs w:val="26"/>
        </w:rPr>
        <w:t xml:space="preserve">no pasa inadvertido que el artículo 92, párrafo 1, de la Ley General de Partidos Políticos dispuso una norma de redacción similar a la del artículo 150, primer párrafo, impugnado, en la que se estableció que la solicitud de registro de los convenios de coalición debe presentarse a más tardar treinta días antes de que se inicie el período de precampaña; sin embargo considera que ello no </w:t>
      </w:r>
      <w:r w:rsidRPr="009459FB">
        <w:rPr>
          <w:rFonts w:cs="Arial"/>
          <w:sz w:val="26"/>
          <w:szCs w:val="26"/>
        </w:rPr>
        <w:t>implica</w:t>
      </w:r>
      <w:r w:rsidR="00F33345" w:rsidRPr="009459FB">
        <w:rPr>
          <w:rFonts w:cs="Arial"/>
          <w:sz w:val="26"/>
          <w:szCs w:val="26"/>
        </w:rPr>
        <w:t xml:space="preserve"> estimar válido el precepto 150 de la legislación local, </w:t>
      </w:r>
      <w:r w:rsidR="00322458" w:rsidRPr="009459FB">
        <w:rPr>
          <w:rFonts w:cs="Arial"/>
          <w:sz w:val="26"/>
          <w:szCs w:val="26"/>
        </w:rPr>
        <w:t>ya que</w:t>
      </w:r>
      <w:r w:rsidR="00F33345" w:rsidRPr="009459FB">
        <w:rPr>
          <w:rFonts w:cs="Arial"/>
          <w:sz w:val="26"/>
          <w:szCs w:val="26"/>
        </w:rPr>
        <w:t xml:space="preserve"> el parámetro de validez aplicable es el </w:t>
      </w:r>
      <w:r w:rsidR="00F33345" w:rsidRPr="00185550">
        <w:rPr>
          <w:rFonts w:cs="Arial"/>
          <w:sz w:val="26"/>
          <w:szCs w:val="26"/>
        </w:rPr>
        <w:t>artículo constitucional transitorio</w:t>
      </w:r>
      <w:r w:rsidR="00634862">
        <w:rPr>
          <w:rFonts w:cs="Arial"/>
          <w:sz w:val="26"/>
          <w:szCs w:val="26"/>
        </w:rPr>
        <w:t>.</w:t>
      </w:r>
    </w:p>
    <w:p w14:paraId="198EA903" w14:textId="77777777" w:rsidR="00E05A8A" w:rsidRPr="00185550" w:rsidRDefault="00E05A8A" w:rsidP="00E05A8A">
      <w:pPr>
        <w:pStyle w:val="Prrafodelista"/>
        <w:rPr>
          <w:rFonts w:cs="Arial"/>
          <w:sz w:val="26"/>
          <w:szCs w:val="26"/>
        </w:rPr>
      </w:pPr>
    </w:p>
    <w:p w14:paraId="10F692B0" w14:textId="77777777" w:rsidR="00F33345" w:rsidRPr="009459FB" w:rsidRDefault="00E05A8A" w:rsidP="00E05A8A">
      <w:pPr>
        <w:pStyle w:val="corte4fondo"/>
        <w:numPr>
          <w:ilvl w:val="2"/>
          <w:numId w:val="3"/>
        </w:numPr>
        <w:tabs>
          <w:tab w:val="left" w:pos="0"/>
        </w:tabs>
        <w:ind w:left="709" w:hanging="425"/>
        <w:rPr>
          <w:rFonts w:cs="Arial"/>
          <w:sz w:val="26"/>
          <w:szCs w:val="26"/>
        </w:rPr>
      </w:pPr>
      <w:r w:rsidRPr="00185550">
        <w:rPr>
          <w:rFonts w:cs="Arial"/>
          <w:sz w:val="26"/>
          <w:szCs w:val="26"/>
          <w:lang w:val="es-MX"/>
        </w:rPr>
        <w:t>Q</w:t>
      </w:r>
      <w:r w:rsidR="00F33345" w:rsidRPr="00185550">
        <w:rPr>
          <w:rFonts w:cs="Arial"/>
          <w:sz w:val="26"/>
          <w:szCs w:val="26"/>
          <w:lang w:val="es-MX"/>
        </w:rPr>
        <w:t>ue si las bases para la configuración legal de las coaliciones bajo un sistema uniforme</w:t>
      </w:r>
      <w:r w:rsidR="00F33345" w:rsidRPr="009459FB">
        <w:rPr>
          <w:rFonts w:cs="Arial"/>
          <w:sz w:val="26"/>
          <w:szCs w:val="26"/>
          <w:lang w:val="es-MX"/>
        </w:rPr>
        <w:t xml:space="preserve"> a fin de garantizar la participación electoral de los partidos políticos se incluyeron en el citado artículo transitorio, es evidente que ninguna ley que las contravenga debe tener validez. Agrega </w:t>
      </w:r>
      <w:r w:rsidR="00F33345" w:rsidRPr="009459FB">
        <w:rPr>
          <w:rFonts w:cs="Arial"/>
          <w:sz w:val="26"/>
          <w:szCs w:val="26"/>
        </w:rPr>
        <w:t>que el artículo 92, párrafo 1, de la Ley General de Partidos Políticos fue inaplicado por la Sala Superior del Tribunal Electoral del Poder Judicial de la Federación al resolver el juicio para la protección de los derechos político</w:t>
      </w:r>
      <w:r w:rsidR="00916B3B" w:rsidRPr="009459FB">
        <w:rPr>
          <w:rFonts w:cs="Arial"/>
          <w:sz w:val="26"/>
          <w:szCs w:val="26"/>
        </w:rPr>
        <w:t>-</w:t>
      </w:r>
      <w:r w:rsidR="00F33345" w:rsidRPr="009459FB">
        <w:rPr>
          <w:rFonts w:cs="Arial"/>
          <w:sz w:val="26"/>
          <w:szCs w:val="26"/>
        </w:rPr>
        <w:t>electorales del ciudadano SUP-</w:t>
      </w:r>
      <w:r w:rsidR="00C92D16" w:rsidRPr="009459FB">
        <w:rPr>
          <w:rFonts w:cs="Arial"/>
          <w:sz w:val="26"/>
          <w:szCs w:val="26"/>
        </w:rPr>
        <w:t>RAP</w:t>
      </w:r>
      <w:r w:rsidR="00F33345" w:rsidRPr="009459FB">
        <w:rPr>
          <w:rFonts w:cs="Arial"/>
          <w:sz w:val="26"/>
          <w:szCs w:val="26"/>
        </w:rPr>
        <w:t>-246/2014, por contrariar lo establecido en el artículo constitucional transitorio.</w:t>
      </w:r>
    </w:p>
    <w:p w14:paraId="5E661F0F" w14:textId="77777777" w:rsidR="00E05A8A" w:rsidRPr="009459FB" w:rsidRDefault="00E05A8A" w:rsidP="00E05A8A">
      <w:pPr>
        <w:pStyle w:val="Prrafodelista"/>
        <w:rPr>
          <w:rFonts w:cs="Arial"/>
          <w:sz w:val="26"/>
          <w:szCs w:val="26"/>
        </w:rPr>
      </w:pPr>
    </w:p>
    <w:p w14:paraId="0EC27A56" w14:textId="77777777" w:rsidR="00F33345" w:rsidRPr="009459FB" w:rsidRDefault="00E05A8A" w:rsidP="00E05A8A">
      <w:pPr>
        <w:pStyle w:val="corte4fondo"/>
        <w:numPr>
          <w:ilvl w:val="2"/>
          <w:numId w:val="3"/>
        </w:numPr>
        <w:tabs>
          <w:tab w:val="left" w:pos="0"/>
        </w:tabs>
        <w:ind w:left="709" w:hanging="425"/>
        <w:rPr>
          <w:rFonts w:cs="Arial"/>
          <w:sz w:val="26"/>
          <w:szCs w:val="26"/>
        </w:rPr>
      </w:pPr>
      <w:r w:rsidRPr="009459FB">
        <w:rPr>
          <w:rFonts w:cs="Arial"/>
          <w:sz w:val="26"/>
          <w:szCs w:val="26"/>
        </w:rPr>
        <w:t xml:space="preserve">Que </w:t>
      </w:r>
      <w:r w:rsidR="00F33345" w:rsidRPr="009459FB">
        <w:rPr>
          <w:rFonts w:cs="Arial"/>
          <w:sz w:val="26"/>
          <w:szCs w:val="26"/>
        </w:rPr>
        <w:t xml:space="preserve">debe aplicarse el principio </w:t>
      </w:r>
      <w:r w:rsidR="00F33345" w:rsidRPr="009459FB">
        <w:rPr>
          <w:rFonts w:cs="Arial"/>
          <w:i/>
          <w:iCs/>
          <w:sz w:val="26"/>
          <w:szCs w:val="26"/>
        </w:rPr>
        <w:t xml:space="preserve">pro persona </w:t>
      </w:r>
      <w:r w:rsidR="00F33345" w:rsidRPr="009459FB">
        <w:rPr>
          <w:rFonts w:cs="Arial"/>
          <w:sz w:val="26"/>
          <w:szCs w:val="26"/>
        </w:rPr>
        <w:t>a fin de tomar en cuenta la norma que contenga un plazo más benéfico para los partidos políticos y de ese modo puedan ejercer su derecho de asociarse.</w:t>
      </w:r>
    </w:p>
    <w:p w14:paraId="55DC00B2" w14:textId="77777777" w:rsidR="00E05A8A" w:rsidRPr="009459FB" w:rsidRDefault="00E05A8A" w:rsidP="00E05A8A">
      <w:pPr>
        <w:pStyle w:val="Prrafodelista"/>
        <w:rPr>
          <w:rFonts w:cs="Arial"/>
          <w:sz w:val="26"/>
          <w:szCs w:val="26"/>
        </w:rPr>
      </w:pPr>
    </w:p>
    <w:p w14:paraId="74138321" w14:textId="77777777" w:rsidR="00324A27" w:rsidRPr="009459FB" w:rsidRDefault="00E05A8A" w:rsidP="00BF160E">
      <w:pPr>
        <w:pStyle w:val="corte4fondo"/>
        <w:tabs>
          <w:tab w:val="left" w:pos="0"/>
        </w:tabs>
        <w:ind w:left="709" w:firstLine="0"/>
        <w:rPr>
          <w:rFonts w:cs="Arial"/>
          <w:b/>
          <w:bCs/>
          <w:sz w:val="26"/>
          <w:szCs w:val="26"/>
        </w:rPr>
      </w:pPr>
      <w:r w:rsidRPr="009459FB">
        <w:rPr>
          <w:rFonts w:cs="Arial"/>
          <w:b/>
          <w:bCs/>
          <w:sz w:val="26"/>
          <w:szCs w:val="26"/>
        </w:rPr>
        <w:t xml:space="preserve">Segundo concepto de invalidez </w:t>
      </w:r>
    </w:p>
    <w:p w14:paraId="2B9A7A5B" w14:textId="77777777" w:rsidR="00B81D54" w:rsidRPr="001F5FD1" w:rsidRDefault="006D3A1B" w:rsidP="00E05A8A">
      <w:pPr>
        <w:pStyle w:val="corte4fondo"/>
        <w:numPr>
          <w:ilvl w:val="2"/>
          <w:numId w:val="3"/>
        </w:numPr>
        <w:tabs>
          <w:tab w:val="left" w:pos="0"/>
        </w:tabs>
        <w:ind w:left="709" w:hanging="425"/>
        <w:rPr>
          <w:rFonts w:cs="Arial"/>
          <w:sz w:val="26"/>
          <w:szCs w:val="26"/>
        </w:rPr>
      </w:pPr>
      <w:r w:rsidRPr="001F5FD1">
        <w:rPr>
          <w:rFonts w:cs="Arial"/>
          <w:sz w:val="26"/>
          <w:szCs w:val="26"/>
        </w:rPr>
        <w:t xml:space="preserve">Que </w:t>
      </w:r>
      <w:r w:rsidR="00B81D54" w:rsidRPr="001F5FD1">
        <w:rPr>
          <w:rFonts w:cs="Arial"/>
          <w:sz w:val="26"/>
          <w:szCs w:val="26"/>
        </w:rPr>
        <w:t xml:space="preserve">los artículos 63, fracción XVIII y 583, fracción V, </w:t>
      </w:r>
      <w:r w:rsidR="00E05A8A" w:rsidRPr="001F5FD1">
        <w:rPr>
          <w:rFonts w:cs="Arial"/>
          <w:sz w:val="26"/>
          <w:szCs w:val="26"/>
        </w:rPr>
        <w:t>de la ley electoral local, vulnera</w:t>
      </w:r>
      <w:r w:rsidR="00B81D54" w:rsidRPr="001F5FD1">
        <w:rPr>
          <w:rFonts w:cs="Arial"/>
          <w:sz w:val="26"/>
          <w:szCs w:val="26"/>
        </w:rPr>
        <w:t>n el contenido de los numerales</w:t>
      </w:r>
      <w:r w:rsidR="00E05A8A" w:rsidRPr="001F5FD1">
        <w:rPr>
          <w:rFonts w:cs="Arial"/>
          <w:sz w:val="26"/>
          <w:szCs w:val="26"/>
        </w:rPr>
        <w:t xml:space="preserve"> 7 y 41, base III, apartado C, primer párrafo, de la Constitución federal, que establecen la libertad de expresión en general -el primero de los artículos- y de manera específica en materia de propaganda política -el segundo artículo referido-</w:t>
      </w:r>
      <w:r w:rsidR="00B81D54" w:rsidRPr="001F5FD1">
        <w:rPr>
          <w:rFonts w:cs="Arial"/>
          <w:sz w:val="26"/>
          <w:szCs w:val="26"/>
        </w:rPr>
        <w:t>.</w:t>
      </w:r>
    </w:p>
    <w:p w14:paraId="6054C827" w14:textId="77777777" w:rsidR="00B81D54" w:rsidRPr="009459FB" w:rsidRDefault="00B81D54" w:rsidP="00B81D54">
      <w:pPr>
        <w:pStyle w:val="corte4fondo"/>
        <w:tabs>
          <w:tab w:val="left" w:pos="0"/>
        </w:tabs>
        <w:ind w:left="709" w:firstLine="0"/>
        <w:rPr>
          <w:rFonts w:cs="Arial"/>
          <w:sz w:val="26"/>
          <w:szCs w:val="26"/>
        </w:rPr>
      </w:pPr>
    </w:p>
    <w:p w14:paraId="2C03934D" w14:textId="243CBCF5" w:rsidR="00E05A8A" w:rsidRPr="009B5E2A" w:rsidRDefault="00B81D54" w:rsidP="009B5E2A">
      <w:pPr>
        <w:pStyle w:val="corte4fondo"/>
        <w:numPr>
          <w:ilvl w:val="2"/>
          <w:numId w:val="3"/>
        </w:numPr>
        <w:tabs>
          <w:tab w:val="left" w:pos="0"/>
        </w:tabs>
        <w:ind w:left="709" w:hanging="425"/>
        <w:rPr>
          <w:rFonts w:cs="Arial"/>
          <w:sz w:val="26"/>
          <w:szCs w:val="26"/>
        </w:rPr>
      </w:pPr>
      <w:r w:rsidRPr="009459FB">
        <w:rPr>
          <w:rFonts w:cs="Arial"/>
          <w:sz w:val="26"/>
          <w:szCs w:val="26"/>
        </w:rPr>
        <w:t>Que son inconstitucionales al obligar a los partidos políticos a abstenerse de cualquier expresión que implique diatriba, calumnia, infamia, injuria, difamación o que denigre a otras personas</w:t>
      </w:r>
      <w:r w:rsidR="00916B3B" w:rsidRPr="009459FB">
        <w:rPr>
          <w:rFonts w:cs="Arial"/>
          <w:sz w:val="26"/>
          <w:szCs w:val="26"/>
        </w:rPr>
        <w:t>;</w:t>
      </w:r>
      <w:r w:rsidRPr="009459FB">
        <w:rPr>
          <w:rFonts w:cs="Arial"/>
          <w:sz w:val="26"/>
          <w:szCs w:val="26"/>
        </w:rPr>
        <w:t xml:space="preserve"> sea durante las campaña</w:t>
      </w:r>
      <w:r w:rsidR="00BF4968">
        <w:rPr>
          <w:rFonts w:cs="Arial"/>
          <w:sz w:val="26"/>
          <w:szCs w:val="26"/>
        </w:rPr>
        <w:t>s o en la propaganda política y</w:t>
      </w:r>
      <w:r w:rsidRPr="009459FB">
        <w:rPr>
          <w:rFonts w:cs="Arial"/>
          <w:sz w:val="26"/>
          <w:szCs w:val="26"/>
        </w:rPr>
        <w:t xml:space="preserve"> también al disponer como </w:t>
      </w:r>
      <w:r w:rsidR="00BF4968">
        <w:rPr>
          <w:rFonts w:cs="Arial"/>
          <w:sz w:val="26"/>
          <w:szCs w:val="26"/>
        </w:rPr>
        <w:t>infracciones</w:t>
      </w:r>
      <w:r w:rsidRPr="009459FB">
        <w:rPr>
          <w:rFonts w:cs="Arial"/>
          <w:sz w:val="26"/>
          <w:szCs w:val="26"/>
        </w:rPr>
        <w:t xml:space="preserve"> la difusión de propaganda política o electoral que contenga expresiones que denigren a las instituciones y a los propios partidos.</w:t>
      </w:r>
    </w:p>
    <w:p w14:paraId="2036C3D8" w14:textId="77777777" w:rsidR="00E05A8A" w:rsidRPr="009459FB" w:rsidRDefault="00E05A8A" w:rsidP="00E05A8A">
      <w:pPr>
        <w:pStyle w:val="corte4fondo"/>
        <w:tabs>
          <w:tab w:val="left" w:pos="0"/>
        </w:tabs>
        <w:ind w:left="709" w:firstLine="0"/>
        <w:rPr>
          <w:rFonts w:cs="Arial"/>
          <w:sz w:val="26"/>
          <w:szCs w:val="26"/>
        </w:rPr>
      </w:pPr>
    </w:p>
    <w:p w14:paraId="70040B42" w14:textId="6571C2FE" w:rsidR="00E05A8A" w:rsidRPr="009459FB" w:rsidRDefault="00E05A8A" w:rsidP="00E05A8A">
      <w:pPr>
        <w:pStyle w:val="corte4fondo"/>
        <w:numPr>
          <w:ilvl w:val="2"/>
          <w:numId w:val="3"/>
        </w:numPr>
        <w:tabs>
          <w:tab w:val="left" w:pos="0"/>
        </w:tabs>
        <w:ind w:left="709" w:hanging="425"/>
        <w:rPr>
          <w:rFonts w:cs="Arial"/>
          <w:sz w:val="26"/>
          <w:szCs w:val="26"/>
        </w:rPr>
      </w:pPr>
      <w:r w:rsidRPr="009459FB">
        <w:rPr>
          <w:rFonts w:cs="Arial"/>
          <w:sz w:val="26"/>
          <w:szCs w:val="26"/>
        </w:rPr>
        <w:t xml:space="preserve">Que la libertad de expresión en la propaganda política electoral </w:t>
      </w:r>
      <w:r w:rsidR="00B81D54" w:rsidRPr="009459FB">
        <w:rPr>
          <w:rFonts w:cs="Arial"/>
          <w:sz w:val="26"/>
          <w:szCs w:val="26"/>
        </w:rPr>
        <w:t>solo está prohibida en los casos en q</w:t>
      </w:r>
      <w:r w:rsidR="00BF4968">
        <w:rPr>
          <w:rFonts w:cs="Arial"/>
          <w:sz w:val="26"/>
          <w:szCs w:val="26"/>
        </w:rPr>
        <w:t>ue sea calumniosa</w:t>
      </w:r>
      <w:r w:rsidR="00B81D54" w:rsidRPr="009459FB">
        <w:rPr>
          <w:rFonts w:cs="Arial"/>
          <w:sz w:val="26"/>
          <w:szCs w:val="26"/>
        </w:rPr>
        <w:t xml:space="preserve"> y siempre que sea hecho a sabiendas por quien la cometa. De ahí que la legislación local impugnada lleva implícita la posibilidad de censura y coarta la difusión de ideas en el contexto del debate robusto en una sociedad democrática porque amplía la restricción a la libertad de expresión introduciendo términos como "diatriba", "infamia", "injuria", "difamación" o expresión "que denigre" a otras personas físicas o jurídicas actuantes en ese ámbito</w:t>
      </w:r>
      <w:r w:rsidRPr="009459FB">
        <w:rPr>
          <w:rFonts w:cs="Arial"/>
          <w:sz w:val="26"/>
          <w:szCs w:val="26"/>
        </w:rPr>
        <w:t>.</w:t>
      </w:r>
    </w:p>
    <w:p w14:paraId="6630E25A" w14:textId="77777777" w:rsidR="00324A27" w:rsidRPr="009459FB" w:rsidRDefault="00324A27" w:rsidP="00916B3B">
      <w:pPr>
        <w:pStyle w:val="corte4fondo"/>
        <w:tabs>
          <w:tab w:val="left" w:pos="0"/>
        </w:tabs>
        <w:ind w:firstLine="0"/>
        <w:rPr>
          <w:rFonts w:cs="Arial"/>
          <w:sz w:val="26"/>
          <w:szCs w:val="26"/>
        </w:rPr>
      </w:pPr>
    </w:p>
    <w:p w14:paraId="7C688ECD" w14:textId="77777777" w:rsidR="00E05A8A" w:rsidRPr="009459FB" w:rsidRDefault="00E05A8A" w:rsidP="00E05A8A">
      <w:pPr>
        <w:pStyle w:val="corte4fondo"/>
        <w:tabs>
          <w:tab w:val="left" w:pos="0"/>
        </w:tabs>
        <w:ind w:left="709" w:firstLine="0"/>
        <w:rPr>
          <w:rFonts w:cs="Arial"/>
          <w:b/>
          <w:bCs/>
          <w:sz w:val="26"/>
          <w:szCs w:val="26"/>
        </w:rPr>
      </w:pPr>
      <w:r w:rsidRPr="009459FB">
        <w:rPr>
          <w:rFonts w:cs="Arial"/>
          <w:b/>
          <w:bCs/>
          <w:sz w:val="26"/>
          <w:szCs w:val="26"/>
        </w:rPr>
        <w:t>Tercer concepto de invalidez</w:t>
      </w:r>
    </w:p>
    <w:p w14:paraId="523B5531" w14:textId="1ABB8AFA" w:rsidR="0078586B" w:rsidRPr="009459FB" w:rsidRDefault="00AE3533" w:rsidP="0078586B">
      <w:pPr>
        <w:pStyle w:val="corte4fondo"/>
        <w:numPr>
          <w:ilvl w:val="2"/>
          <w:numId w:val="3"/>
        </w:numPr>
        <w:tabs>
          <w:tab w:val="left" w:pos="0"/>
        </w:tabs>
        <w:ind w:left="709" w:hanging="425"/>
        <w:rPr>
          <w:sz w:val="26"/>
          <w:szCs w:val="26"/>
          <w:lang w:val="es-ES"/>
        </w:rPr>
      </w:pPr>
      <w:r w:rsidRPr="009459FB">
        <w:rPr>
          <w:rFonts w:cs="Arial"/>
          <w:sz w:val="26"/>
          <w:szCs w:val="26"/>
        </w:rPr>
        <w:t>Que</w:t>
      </w:r>
      <w:r w:rsidR="0078586B" w:rsidRPr="009459FB">
        <w:rPr>
          <w:rFonts w:cs="Arial"/>
          <w:sz w:val="26"/>
          <w:szCs w:val="26"/>
        </w:rPr>
        <w:t xml:space="preserve"> </w:t>
      </w:r>
      <w:r w:rsidR="0078586B" w:rsidRPr="009459FB">
        <w:rPr>
          <w:sz w:val="26"/>
          <w:szCs w:val="26"/>
          <w:lang w:val="es-ES"/>
        </w:rPr>
        <w:t>el artículo 316 de la ley electoral local resulta inconstitucional</w:t>
      </w:r>
      <w:r w:rsidR="00BF4968">
        <w:rPr>
          <w:sz w:val="26"/>
          <w:szCs w:val="26"/>
          <w:lang w:val="es-ES"/>
        </w:rPr>
        <w:t>,</w:t>
      </w:r>
      <w:r w:rsidR="0078586B" w:rsidRPr="009459FB">
        <w:rPr>
          <w:sz w:val="26"/>
          <w:szCs w:val="26"/>
          <w:lang w:val="es-ES"/>
        </w:rPr>
        <w:t xml:space="preserve"> puesto que transgrede los p</w:t>
      </w:r>
      <w:r w:rsidR="00BF4968">
        <w:rPr>
          <w:sz w:val="26"/>
          <w:szCs w:val="26"/>
          <w:lang w:val="es-ES"/>
        </w:rPr>
        <w:t>rincipios de certeza, legalidad</w:t>
      </w:r>
      <w:r w:rsidR="0078586B" w:rsidRPr="009459FB">
        <w:rPr>
          <w:sz w:val="26"/>
          <w:szCs w:val="26"/>
          <w:lang w:val="es-ES"/>
        </w:rPr>
        <w:t xml:space="preserve"> y objetividad en materia electoral, así como el de </w:t>
      </w:r>
      <w:r w:rsidR="0078586B" w:rsidRPr="009459FB">
        <w:rPr>
          <w:rFonts w:ascii="ArialMT" w:hAnsi="ArialMT" w:cs="ArialMT"/>
          <w:sz w:val="26"/>
          <w:szCs w:val="26"/>
        </w:rPr>
        <w:t>colegialidad e integralidad de las decisiones electorales, al establecer el voto de calidad en caso de empate en</w:t>
      </w:r>
      <w:r w:rsidR="0078586B" w:rsidRPr="009459FB">
        <w:rPr>
          <w:sz w:val="26"/>
          <w:szCs w:val="26"/>
          <w:lang w:val="es-ES"/>
        </w:rPr>
        <w:t xml:space="preserve"> </w:t>
      </w:r>
      <w:r w:rsidR="0078586B" w:rsidRPr="009459FB">
        <w:rPr>
          <w:rFonts w:ascii="ArialMT" w:hAnsi="ArialMT" w:cs="ArialMT"/>
          <w:sz w:val="26"/>
          <w:szCs w:val="26"/>
        </w:rPr>
        <w:t xml:space="preserve">las resoluciones de los Consejos Municipales Electorales, con independencia de si existe o no </w:t>
      </w:r>
      <w:r w:rsidR="0078586B" w:rsidRPr="009459FB">
        <w:rPr>
          <w:rFonts w:ascii="ArialMT" w:hAnsi="ArialMT" w:cs="ArialMT"/>
          <w:i/>
          <w:iCs/>
          <w:sz w:val="26"/>
          <w:szCs w:val="26"/>
        </w:rPr>
        <w:t>quorum</w:t>
      </w:r>
      <w:r w:rsidR="0078586B" w:rsidRPr="009459FB">
        <w:rPr>
          <w:rFonts w:ascii="ArialMT" w:hAnsi="ArialMT" w:cs="ArialMT"/>
          <w:sz w:val="26"/>
          <w:szCs w:val="26"/>
        </w:rPr>
        <w:t xml:space="preserve"> y la aprobación por mayoría de </w:t>
      </w:r>
      <w:r w:rsidR="002F1DCB">
        <w:rPr>
          <w:rFonts w:ascii="ArialMT" w:hAnsi="ArialMT" w:cs="ArialMT"/>
          <w:sz w:val="26"/>
          <w:szCs w:val="26"/>
        </w:rPr>
        <w:t xml:space="preserve">los </w:t>
      </w:r>
      <w:r w:rsidR="0078586B" w:rsidRPr="009459FB">
        <w:rPr>
          <w:rFonts w:ascii="ArialMT" w:hAnsi="ArialMT" w:cs="ArialMT"/>
          <w:sz w:val="26"/>
          <w:szCs w:val="26"/>
        </w:rPr>
        <w:t>integrantes de esos órganos colegiados.</w:t>
      </w:r>
    </w:p>
    <w:p w14:paraId="4940296B" w14:textId="77777777" w:rsidR="0078586B" w:rsidRPr="009459FB" w:rsidRDefault="0078586B" w:rsidP="0078586B">
      <w:pPr>
        <w:pStyle w:val="corte4fondo"/>
        <w:tabs>
          <w:tab w:val="left" w:pos="0"/>
        </w:tabs>
        <w:ind w:left="709" w:firstLine="0"/>
        <w:rPr>
          <w:sz w:val="26"/>
          <w:szCs w:val="26"/>
          <w:lang w:val="es-ES"/>
        </w:rPr>
      </w:pPr>
    </w:p>
    <w:p w14:paraId="3D81C7EF" w14:textId="3302A2EB" w:rsidR="0078586B" w:rsidRPr="00185550" w:rsidRDefault="0078586B" w:rsidP="0078586B">
      <w:pPr>
        <w:pStyle w:val="corte4fondo"/>
        <w:numPr>
          <w:ilvl w:val="2"/>
          <w:numId w:val="3"/>
        </w:numPr>
        <w:tabs>
          <w:tab w:val="left" w:pos="0"/>
        </w:tabs>
        <w:ind w:left="709" w:hanging="425"/>
        <w:rPr>
          <w:sz w:val="26"/>
          <w:szCs w:val="26"/>
          <w:lang w:val="es-ES"/>
        </w:rPr>
      </w:pPr>
      <w:r w:rsidRPr="00185550">
        <w:rPr>
          <w:sz w:val="26"/>
          <w:szCs w:val="26"/>
          <w:lang w:val="es-ES"/>
        </w:rPr>
        <w:t>Que el art</w:t>
      </w:r>
      <w:r w:rsidR="008E39DF" w:rsidRPr="00185550">
        <w:rPr>
          <w:sz w:val="26"/>
          <w:szCs w:val="26"/>
          <w:lang w:val="es-ES"/>
        </w:rPr>
        <w:t>í</w:t>
      </w:r>
      <w:r w:rsidRPr="00185550">
        <w:rPr>
          <w:sz w:val="26"/>
          <w:szCs w:val="26"/>
          <w:lang w:val="es-ES"/>
        </w:rPr>
        <w:t>culo tildado de inconstitucional</w:t>
      </w:r>
      <w:r w:rsidRPr="00185550">
        <w:rPr>
          <w:rFonts w:cs="Arial"/>
          <w:sz w:val="26"/>
          <w:szCs w:val="26"/>
          <w:lang w:val="es-ES"/>
        </w:rPr>
        <w:t xml:space="preserve"> permite </w:t>
      </w:r>
      <w:r w:rsidRPr="00185550">
        <w:rPr>
          <w:bCs/>
          <w:iCs/>
          <w:sz w:val="26"/>
          <w:szCs w:val="26"/>
        </w:rPr>
        <w:t xml:space="preserve">la posibilidad de que, inclusive sin </w:t>
      </w:r>
      <w:r w:rsidRPr="00185550">
        <w:rPr>
          <w:bCs/>
          <w:i/>
          <w:sz w:val="26"/>
          <w:szCs w:val="26"/>
        </w:rPr>
        <w:t>quorum</w:t>
      </w:r>
      <w:r w:rsidRPr="00185550">
        <w:rPr>
          <w:rFonts w:cs="Arial"/>
          <w:sz w:val="26"/>
          <w:szCs w:val="26"/>
          <w:lang w:val="es-ES"/>
        </w:rPr>
        <w:t xml:space="preserve"> </w:t>
      </w:r>
      <w:r w:rsidRPr="00185550">
        <w:rPr>
          <w:bCs/>
          <w:iCs/>
          <w:sz w:val="26"/>
          <w:szCs w:val="26"/>
        </w:rPr>
        <w:t>legal, el cual se integra con la concurrencia de la mayoría de</w:t>
      </w:r>
      <w:r w:rsidRPr="009459FB">
        <w:rPr>
          <w:bCs/>
          <w:iCs/>
          <w:sz w:val="26"/>
          <w:szCs w:val="26"/>
        </w:rPr>
        <w:t xml:space="preserve"> sus</w:t>
      </w:r>
      <w:r w:rsidRPr="009459FB">
        <w:rPr>
          <w:rFonts w:cs="Arial"/>
          <w:sz w:val="26"/>
          <w:szCs w:val="26"/>
          <w:lang w:val="es-ES"/>
        </w:rPr>
        <w:t xml:space="preserve"> </w:t>
      </w:r>
      <w:r w:rsidRPr="009459FB">
        <w:rPr>
          <w:bCs/>
          <w:iCs/>
          <w:sz w:val="26"/>
          <w:szCs w:val="26"/>
        </w:rPr>
        <w:t>integrantes, dichos órganos electorales tomen resoluciones eventualmente</w:t>
      </w:r>
      <w:r w:rsidRPr="009459FB">
        <w:rPr>
          <w:rFonts w:cs="Arial"/>
          <w:sz w:val="26"/>
          <w:szCs w:val="26"/>
          <w:lang w:val="es-ES"/>
        </w:rPr>
        <w:t xml:space="preserve"> </w:t>
      </w:r>
      <w:r w:rsidRPr="009459FB">
        <w:rPr>
          <w:bCs/>
          <w:iCs/>
          <w:sz w:val="26"/>
          <w:szCs w:val="26"/>
        </w:rPr>
        <w:t>inciertas e ilegales por una minoría de integrantes e, inclusive, en un extremo de</w:t>
      </w:r>
      <w:r w:rsidRPr="009459FB">
        <w:rPr>
          <w:rFonts w:cs="Arial"/>
          <w:sz w:val="26"/>
          <w:szCs w:val="26"/>
          <w:lang w:val="es-ES"/>
        </w:rPr>
        <w:t xml:space="preserve"> </w:t>
      </w:r>
      <w:r w:rsidRPr="009459FB">
        <w:rPr>
          <w:bCs/>
          <w:iCs/>
          <w:sz w:val="26"/>
          <w:szCs w:val="26"/>
        </w:rPr>
        <w:t xml:space="preserve">empate, solo por </w:t>
      </w:r>
      <w:r w:rsidR="00256EFD">
        <w:rPr>
          <w:bCs/>
          <w:iCs/>
          <w:sz w:val="26"/>
          <w:szCs w:val="26"/>
        </w:rPr>
        <w:t xml:space="preserve">el </w:t>
      </w:r>
      <w:r w:rsidRPr="00100340">
        <w:rPr>
          <w:bCs/>
          <w:iCs/>
          <w:sz w:val="26"/>
          <w:szCs w:val="26"/>
        </w:rPr>
        <w:t xml:space="preserve">titular de la </w:t>
      </w:r>
      <w:r w:rsidRPr="00185550">
        <w:rPr>
          <w:bCs/>
          <w:iCs/>
          <w:sz w:val="26"/>
          <w:szCs w:val="26"/>
        </w:rPr>
        <w:t>Presidencia.</w:t>
      </w:r>
    </w:p>
    <w:p w14:paraId="36E00267" w14:textId="77777777" w:rsidR="00916B3B" w:rsidRPr="00185550" w:rsidRDefault="00916B3B" w:rsidP="00916B3B">
      <w:pPr>
        <w:pStyle w:val="Prrafodelista"/>
        <w:rPr>
          <w:sz w:val="26"/>
          <w:szCs w:val="26"/>
          <w:lang w:val="es-ES"/>
        </w:rPr>
      </w:pPr>
    </w:p>
    <w:p w14:paraId="4AC8F672" w14:textId="7929DA64" w:rsidR="0078586B" w:rsidRPr="00100340" w:rsidRDefault="00916B3B" w:rsidP="0078586B">
      <w:pPr>
        <w:pStyle w:val="corte4fondo"/>
        <w:numPr>
          <w:ilvl w:val="2"/>
          <w:numId w:val="3"/>
        </w:numPr>
        <w:tabs>
          <w:tab w:val="left" w:pos="0"/>
        </w:tabs>
        <w:ind w:left="709" w:hanging="425"/>
        <w:rPr>
          <w:sz w:val="26"/>
          <w:szCs w:val="26"/>
          <w:lang w:val="es-ES"/>
        </w:rPr>
      </w:pPr>
      <w:r w:rsidRPr="00185550">
        <w:rPr>
          <w:rFonts w:cs="Arial"/>
          <w:sz w:val="26"/>
          <w:szCs w:val="26"/>
          <w:lang w:val="es-ES"/>
        </w:rPr>
        <w:t>Que el art</w:t>
      </w:r>
      <w:r w:rsidR="008E39DF" w:rsidRPr="00185550">
        <w:rPr>
          <w:rFonts w:cs="Arial"/>
          <w:sz w:val="26"/>
          <w:szCs w:val="26"/>
          <w:lang w:val="es-ES"/>
        </w:rPr>
        <w:t>í</w:t>
      </w:r>
      <w:r w:rsidRPr="00185550">
        <w:rPr>
          <w:rFonts w:cs="Arial"/>
          <w:sz w:val="26"/>
          <w:szCs w:val="26"/>
          <w:lang w:val="es-ES"/>
        </w:rPr>
        <w:t xml:space="preserve">culo tildado de inconstitucional permite </w:t>
      </w:r>
      <w:r w:rsidRPr="00185550">
        <w:rPr>
          <w:rFonts w:cs="Arial"/>
          <w:bCs/>
          <w:iCs/>
          <w:sz w:val="26"/>
          <w:szCs w:val="26"/>
        </w:rPr>
        <w:t>la posibilidad de que</w:t>
      </w:r>
      <w:r w:rsidR="00170712" w:rsidRPr="00185550">
        <w:rPr>
          <w:rFonts w:cs="Arial"/>
          <w:bCs/>
          <w:iCs/>
          <w:sz w:val="26"/>
          <w:szCs w:val="26"/>
        </w:rPr>
        <w:t xml:space="preserve"> </w:t>
      </w:r>
      <w:r w:rsidR="00BF4968">
        <w:rPr>
          <w:rFonts w:cs="Arial"/>
          <w:bCs/>
          <w:iCs/>
          <w:sz w:val="26"/>
          <w:szCs w:val="26"/>
        </w:rPr>
        <w:t xml:space="preserve">inclusive sin </w:t>
      </w:r>
      <w:r w:rsidR="00BF4968" w:rsidRPr="00BF4968">
        <w:rPr>
          <w:rFonts w:cs="Arial"/>
          <w:bCs/>
          <w:i/>
          <w:iCs/>
          <w:sz w:val="26"/>
          <w:szCs w:val="26"/>
        </w:rPr>
        <w:t>quo</w:t>
      </w:r>
      <w:r w:rsidRPr="00BF4968">
        <w:rPr>
          <w:rFonts w:cs="Arial"/>
          <w:bCs/>
          <w:i/>
          <w:iCs/>
          <w:sz w:val="26"/>
          <w:szCs w:val="26"/>
        </w:rPr>
        <w:t>rum</w:t>
      </w:r>
      <w:r w:rsidRPr="00185550">
        <w:rPr>
          <w:rFonts w:cs="Arial"/>
          <w:sz w:val="26"/>
          <w:szCs w:val="26"/>
          <w:lang w:val="es-ES"/>
        </w:rPr>
        <w:t xml:space="preserve"> </w:t>
      </w:r>
      <w:r w:rsidRPr="00185550">
        <w:rPr>
          <w:rFonts w:cs="Arial"/>
          <w:bCs/>
          <w:iCs/>
          <w:sz w:val="26"/>
          <w:szCs w:val="26"/>
        </w:rPr>
        <w:t>legal, —el cual se integra con la concurrencia de la mayoría de sus</w:t>
      </w:r>
      <w:r w:rsidRPr="00185550">
        <w:rPr>
          <w:rFonts w:cs="Arial"/>
          <w:sz w:val="26"/>
          <w:szCs w:val="26"/>
          <w:lang w:val="es-ES"/>
        </w:rPr>
        <w:t xml:space="preserve"> </w:t>
      </w:r>
      <w:r w:rsidRPr="00185550">
        <w:rPr>
          <w:rFonts w:cs="Arial"/>
          <w:bCs/>
          <w:iCs/>
          <w:sz w:val="26"/>
          <w:szCs w:val="26"/>
        </w:rPr>
        <w:t>integrantes— dichos órganos electorales tomen resoluciones eventualmente</w:t>
      </w:r>
      <w:r w:rsidRPr="00185550">
        <w:rPr>
          <w:rFonts w:cs="Arial"/>
          <w:sz w:val="26"/>
          <w:szCs w:val="26"/>
          <w:lang w:val="es-ES"/>
        </w:rPr>
        <w:t xml:space="preserve"> </w:t>
      </w:r>
      <w:r w:rsidRPr="00185550">
        <w:rPr>
          <w:rFonts w:cs="Arial"/>
          <w:bCs/>
          <w:iCs/>
          <w:sz w:val="26"/>
          <w:szCs w:val="26"/>
        </w:rPr>
        <w:t xml:space="preserve">inciertas e ilegales por una minoría de integrantes e, inclusive, solo por </w:t>
      </w:r>
      <w:r w:rsidR="00256EFD">
        <w:rPr>
          <w:rFonts w:cs="Arial"/>
          <w:bCs/>
          <w:iCs/>
          <w:sz w:val="26"/>
          <w:szCs w:val="26"/>
        </w:rPr>
        <w:t xml:space="preserve">el </w:t>
      </w:r>
      <w:r w:rsidRPr="00185550">
        <w:rPr>
          <w:rFonts w:cs="Arial"/>
          <w:bCs/>
          <w:iCs/>
          <w:sz w:val="26"/>
          <w:szCs w:val="26"/>
        </w:rPr>
        <w:t xml:space="preserve">titular de la Presidencia en un </w:t>
      </w:r>
      <w:r w:rsidR="00170712" w:rsidRPr="00185550">
        <w:rPr>
          <w:rFonts w:cs="Arial"/>
          <w:bCs/>
          <w:iCs/>
          <w:sz w:val="26"/>
          <w:szCs w:val="26"/>
        </w:rPr>
        <w:t xml:space="preserve">caso </w:t>
      </w:r>
      <w:r w:rsidRPr="00185550">
        <w:rPr>
          <w:rFonts w:cs="Arial"/>
          <w:bCs/>
          <w:iCs/>
          <w:sz w:val="26"/>
          <w:szCs w:val="26"/>
        </w:rPr>
        <w:t>extremo de</w:t>
      </w:r>
      <w:r w:rsidRPr="00100340">
        <w:rPr>
          <w:rFonts w:cs="Arial"/>
          <w:sz w:val="26"/>
          <w:szCs w:val="26"/>
          <w:lang w:val="es-ES"/>
        </w:rPr>
        <w:t xml:space="preserve"> </w:t>
      </w:r>
      <w:r w:rsidRPr="00100340">
        <w:rPr>
          <w:rFonts w:cs="Arial"/>
          <w:bCs/>
          <w:iCs/>
          <w:sz w:val="26"/>
          <w:szCs w:val="26"/>
        </w:rPr>
        <w:t>empate.</w:t>
      </w:r>
    </w:p>
    <w:p w14:paraId="1AA342C4" w14:textId="77777777" w:rsidR="00916B3B" w:rsidRPr="009459FB" w:rsidRDefault="00916B3B" w:rsidP="00916B3B">
      <w:pPr>
        <w:pStyle w:val="corte4fondo"/>
        <w:tabs>
          <w:tab w:val="left" w:pos="0"/>
        </w:tabs>
        <w:ind w:firstLine="0"/>
        <w:rPr>
          <w:sz w:val="26"/>
          <w:szCs w:val="26"/>
          <w:lang w:val="es-ES"/>
        </w:rPr>
      </w:pPr>
    </w:p>
    <w:p w14:paraId="04451A65" w14:textId="68ADB310" w:rsidR="0078586B" w:rsidRPr="00185550" w:rsidRDefault="0078586B" w:rsidP="00D57341">
      <w:pPr>
        <w:pStyle w:val="corte4fondo"/>
        <w:numPr>
          <w:ilvl w:val="2"/>
          <w:numId w:val="3"/>
        </w:numPr>
        <w:tabs>
          <w:tab w:val="left" w:pos="0"/>
        </w:tabs>
        <w:ind w:left="709" w:hanging="425"/>
        <w:rPr>
          <w:rFonts w:cs="Arial"/>
          <w:sz w:val="26"/>
          <w:szCs w:val="26"/>
          <w:lang w:val="es-ES"/>
        </w:rPr>
      </w:pPr>
      <w:r w:rsidRPr="009459FB">
        <w:rPr>
          <w:rFonts w:cs="Arial"/>
          <w:sz w:val="26"/>
          <w:szCs w:val="26"/>
          <w:lang w:val="es-ES"/>
        </w:rPr>
        <w:t xml:space="preserve">Que tal deficiencia no se subsana aun cuando el artículo 309, párrafo tercero, de la Ley de Instituciones y Procedimientos Electorales del Estado de Campeche, dispone que de producirse una ausencia definitiva o de incurrir </w:t>
      </w:r>
      <w:r w:rsidR="00256EFD">
        <w:rPr>
          <w:rFonts w:cs="Arial"/>
          <w:sz w:val="26"/>
          <w:szCs w:val="26"/>
          <w:lang w:val="es-ES"/>
        </w:rPr>
        <w:t xml:space="preserve">el </w:t>
      </w:r>
      <w:r w:rsidR="00D57341" w:rsidRPr="009459FB">
        <w:rPr>
          <w:rFonts w:cs="Arial"/>
          <w:sz w:val="26"/>
          <w:szCs w:val="26"/>
          <w:lang w:val="es-ES"/>
        </w:rPr>
        <w:t xml:space="preserve">titular de la consejería propietaria </w:t>
      </w:r>
      <w:r w:rsidRPr="009459FB">
        <w:rPr>
          <w:rFonts w:cs="Arial"/>
          <w:sz w:val="26"/>
          <w:szCs w:val="26"/>
          <w:lang w:val="es-ES"/>
        </w:rPr>
        <w:t xml:space="preserve">en dos inasistencias de manera consecutiva sin causa justificada, la suplente de la lista de prelación será llamada por el </w:t>
      </w:r>
      <w:r w:rsidR="002C3AED">
        <w:rPr>
          <w:rFonts w:cs="Arial"/>
          <w:sz w:val="26"/>
          <w:szCs w:val="26"/>
          <w:lang w:val="es-ES"/>
        </w:rPr>
        <w:t>p</w:t>
      </w:r>
      <w:r w:rsidRPr="009459FB">
        <w:rPr>
          <w:rFonts w:cs="Arial"/>
          <w:sz w:val="26"/>
          <w:szCs w:val="26"/>
          <w:lang w:val="es-ES"/>
        </w:rPr>
        <w:t xml:space="preserve">residente del Consejo Municipal de que se trate para que concurra a la siguiente sesión a rendir la protesta de ley, </w:t>
      </w:r>
      <w:r w:rsidR="00D57341" w:rsidRPr="009459FB">
        <w:rPr>
          <w:rFonts w:cs="Arial"/>
          <w:sz w:val="26"/>
          <w:szCs w:val="26"/>
          <w:lang w:val="es-ES"/>
        </w:rPr>
        <w:t xml:space="preserve">que la hipótesis </w:t>
      </w:r>
      <w:r w:rsidRPr="009459FB">
        <w:rPr>
          <w:rFonts w:cs="Arial"/>
          <w:sz w:val="26"/>
          <w:szCs w:val="26"/>
          <w:lang w:val="es-ES"/>
        </w:rPr>
        <w:t xml:space="preserve">de citar a sesión dentro de las veinticuatro horas a celebrarse con </w:t>
      </w:r>
      <w:r w:rsidR="00425DF3">
        <w:rPr>
          <w:rFonts w:cs="Arial"/>
          <w:sz w:val="26"/>
          <w:szCs w:val="26"/>
          <w:lang w:val="es-ES"/>
        </w:rPr>
        <w:t xml:space="preserve">los </w:t>
      </w:r>
      <w:r w:rsidRPr="009459FB">
        <w:rPr>
          <w:rFonts w:cs="Arial"/>
          <w:sz w:val="26"/>
          <w:szCs w:val="26"/>
          <w:lang w:val="es-ES"/>
        </w:rPr>
        <w:t xml:space="preserve">consejeros electorales que asistan, implica que no necesariamente se llamaría a la suplente a esa sesión, porque </w:t>
      </w:r>
      <w:r w:rsidRPr="00185550">
        <w:rPr>
          <w:rFonts w:cs="Arial"/>
          <w:sz w:val="26"/>
          <w:szCs w:val="26"/>
          <w:lang w:val="es-ES"/>
        </w:rPr>
        <w:t>pue</w:t>
      </w:r>
      <w:r w:rsidR="00425DF3">
        <w:rPr>
          <w:rFonts w:cs="Arial"/>
          <w:sz w:val="26"/>
          <w:szCs w:val="26"/>
          <w:lang w:val="es-ES"/>
        </w:rPr>
        <w:t>de ser que la falta anterior de</w:t>
      </w:r>
      <w:r w:rsidRPr="00185550">
        <w:rPr>
          <w:rFonts w:cs="Arial"/>
          <w:sz w:val="26"/>
          <w:szCs w:val="26"/>
          <w:lang w:val="es-ES"/>
        </w:rPr>
        <w:t>l propietario haya sido la primera, la justifique o no.</w:t>
      </w:r>
    </w:p>
    <w:p w14:paraId="6A124937" w14:textId="77777777" w:rsidR="00916B3B" w:rsidRPr="00185550" w:rsidRDefault="00916B3B" w:rsidP="00916B3B">
      <w:pPr>
        <w:pStyle w:val="Prrafodelista"/>
        <w:rPr>
          <w:rFonts w:cs="Arial"/>
          <w:sz w:val="26"/>
          <w:szCs w:val="26"/>
          <w:lang w:val="es-ES"/>
        </w:rPr>
      </w:pPr>
    </w:p>
    <w:p w14:paraId="5A8FA97B" w14:textId="77777777" w:rsidR="00916B3B" w:rsidRPr="009459FB" w:rsidRDefault="00916B3B" w:rsidP="00916B3B">
      <w:pPr>
        <w:pStyle w:val="corte4fondo"/>
        <w:numPr>
          <w:ilvl w:val="2"/>
          <w:numId w:val="3"/>
        </w:numPr>
        <w:tabs>
          <w:tab w:val="left" w:pos="0"/>
        </w:tabs>
        <w:ind w:left="709" w:hanging="425"/>
        <w:rPr>
          <w:rFonts w:cs="Arial"/>
          <w:sz w:val="26"/>
          <w:szCs w:val="26"/>
          <w:lang w:val="es-ES"/>
        </w:rPr>
      </w:pPr>
      <w:r w:rsidRPr="00185550">
        <w:rPr>
          <w:rFonts w:cs="Arial"/>
          <w:sz w:val="26"/>
          <w:szCs w:val="26"/>
          <w:lang w:val="es-ES"/>
        </w:rPr>
        <w:t>Que de manera ordinaria, un sentido conforme con la Constitución federal debería llevar al órgano legislador a colegir que la norma sería válida solo si garantiza que las decisiones se tom</w:t>
      </w:r>
      <w:r w:rsidR="00170712" w:rsidRPr="00185550">
        <w:rPr>
          <w:rFonts w:cs="Arial"/>
          <w:sz w:val="26"/>
          <w:szCs w:val="26"/>
          <w:lang w:val="es-ES"/>
        </w:rPr>
        <w:t>a</w:t>
      </w:r>
      <w:r w:rsidRPr="00185550">
        <w:rPr>
          <w:rFonts w:cs="Arial"/>
          <w:sz w:val="26"/>
          <w:szCs w:val="26"/>
          <w:lang w:val="es-ES"/>
        </w:rPr>
        <w:t>n por mayoría de votos de sus integrantes, no por una cantidad inferior, dado que en ese tipo de resoluciones es necesaria esa votación</w:t>
      </w:r>
      <w:r w:rsidRPr="009459FB">
        <w:rPr>
          <w:rFonts w:cs="Arial"/>
          <w:sz w:val="26"/>
          <w:szCs w:val="26"/>
          <w:lang w:val="es-ES"/>
        </w:rPr>
        <w:t xml:space="preserve"> para dar confianza a la ciudadanía y para procurar legalidad con el máximo consenso posible, lo cual no acontece en la redacción actual de la norma.</w:t>
      </w:r>
    </w:p>
    <w:p w14:paraId="5465C01B" w14:textId="77777777" w:rsidR="0078586B" w:rsidRPr="009459FB" w:rsidRDefault="0078586B" w:rsidP="0078586B">
      <w:pPr>
        <w:pStyle w:val="Prrafodelista"/>
        <w:rPr>
          <w:sz w:val="26"/>
          <w:szCs w:val="26"/>
          <w:lang w:val="es-ES"/>
        </w:rPr>
      </w:pPr>
    </w:p>
    <w:p w14:paraId="5E879F47" w14:textId="2F16C0BC" w:rsidR="0078586B" w:rsidRPr="009459FB" w:rsidRDefault="0078586B" w:rsidP="0078586B">
      <w:pPr>
        <w:pStyle w:val="corte4fondo"/>
        <w:numPr>
          <w:ilvl w:val="2"/>
          <w:numId w:val="3"/>
        </w:numPr>
        <w:tabs>
          <w:tab w:val="left" w:pos="0"/>
        </w:tabs>
        <w:ind w:left="709" w:hanging="425"/>
        <w:rPr>
          <w:sz w:val="26"/>
          <w:szCs w:val="26"/>
          <w:lang w:val="es-ES"/>
        </w:rPr>
      </w:pPr>
      <w:r w:rsidRPr="009459FB">
        <w:rPr>
          <w:rFonts w:cs="Arial"/>
          <w:sz w:val="26"/>
          <w:szCs w:val="26"/>
          <w:lang w:val="es-ES"/>
        </w:rPr>
        <w:t>Que la redacción debería ser similar al artículo 469 de la Ley General de Instituciones y Procedimientos Electorales que establece que en caso de empate mo</w:t>
      </w:r>
      <w:r w:rsidR="00256EFD">
        <w:rPr>
          <w:rFonts w:cs="Arial"/>
          <w:sz w:val="26"/>
          <w:szCs w:val="26"/>
          <w:lang w:val="es-ES"/>
        </w:rPr>
        <w:t>tivado por la ausencia de alguno</w:t>
      </w:r>
      <w:r w:rsidRPr="009459FB">
        <w:rPr>
          <w:rFonts w:cs="Arial"/>
          <w:sz w:val="26"/>
          <w:szCs w:val="26"/>
          <w:lang w:val="es-ES"/>
        </w:rPr>
        <w:t xml:space="preserve"> de </w:t>
      </w:r>
      <w:r w:rsidR="00256EFD">
        <w:rPr>
          <w:rFonts w:cs="Arial"/>
          <w:sz w:val="26"/>
          <w:szCs w:val="26"/>
          <w:lang w:val="es-ES"/>
        </w:rPr>
        <w:t>los consejeros</w:t>
      </w:r>
      <w:r w:rsidRPr="009459FB">
        <w:rPr>
          <w:rFonts w:cs="Arial"/>
          <w:sz w:val="26"/>
          <w:szCs w:val="26"/>
          <w:lang w:val="es-ES"/>
        </w:rPr>
        <w:t xml:space="preserve"> se procederá a una segunda votación y si persiste el empate, quien ostente la presidencia señalará que la votación deberá llevarse a cabo en una sesión posterior en la que se encuentren </w:t>
      </w:r>
      <w:r w:rsidR="00256EFD">
        <w:rPr>
          <w:rFonts w:cs="Arial"/>
          <w:sz w:val="26"/>
          <w:szCs w:val="26"/>
          <w:lang w:val="es-ES"/>
        </w:rPr>
        <w:t xml:space="preserve">todos los </w:t>
      </w:r>
      <w:r w:rsidR="00D57341" w:rsidRPr="009459FB">
        <w:rPr>
          <w:rFonts w:cs="Arial"/>
          <w:sz w:val="26"/>
          <w:szCs w:val="26"/>
          <w:lang w:val="es-ES"/>
        </w:rPr>
        <w:t>titulares de la</w:t>
      </w:r>
      <w:r w:rsidR="00916B3B" w:rsidRPr="009459FB">
        <w:rPr>
          <w:rFonts w:cs="Arial"/>
          <w:sz w:val="26"/>
          <w:szCs w:val="26"/>
          <w:lang w:val="es-ES"/>
        </w:rPr>
        <w:t>s</w:t>
      </w:r>
      <w:r w:rsidR="00D57341" w:rsidRPr="009459FB">
        <w:rPr>
          <w:rFonts w:cs="Arial"/>
          <w:sz w:val="26"/>
          <w:szCs w:val="26"/>
          <w:lang w:val="es-ES"/>
        </w:rPr>
        <w:t xml:space="preserve"> consejerías</w:t>
      </w:r>
      <w:r w:rsidRPr="009459FB">
        <w:rPr>
          <w:rFonts w:cs="Arial"/>
          <w:sz w:val="26"/>
          <w:szCs w:val="26"/>
          <w:lang w:val="es-ES"/>
        </w:rPr>
        <w:t>.</w:t>
      </w:r>
    </w:p>
    <w:p w14:paraId="13F64DF9" w14:textId="77777777" w:rsidR="0078586B" w:rsidRPr="009459FB" w:rsidRDefault="0078586B" w:rsidP="0078586B">
      <w:pPr>
        <w:pStyle w:val="Prrafodelista"/>
        <w:rPr>
          <w:sz w:val="26"/>
          <w:szCs w:val="26"/>
          <w:lang w:val="es-ES"/>
        </w:rPr>
      </w:pPr>
    </w:p>
    <w:p w14:paraId="6B1A0180" w14:textId="77777777" w:rsidR="00324A27" w:rsidRPr="009459FB" w:rsidRDefault="0078586B" w:rsidP="0078586B">
      <w:pPr>
        <w:pStyle w:val="corte4fondo"/>
        <w:tabs>
          <w:tab w:val="left" w:pos="0"/>
        </w:tabs>
        <w:ind w:left="709" w:firstLine="0"/>
        <w:rPr>
          <w:b/>
          <w:bCs/>
          <w:sz w:val="26"/>
          <w:szCs w:val="26"/>
          <w:lang w:val="es-ES"/>
        </w:rPr>
      </w:pPr>
      <w:r w:rsidRPr="009459FB">
        <w:rPr>
          <w:b/>
          <w:bCs/>
          <w:sz w:val="26"/>
          <w:szCs w:val="26"/>
          <w:lang w:val="es-ES"/>
        </w:rPr>
        <w:t>Cuarto concepto de invalidez</w:t>
      </w:r>
    </w:p>
    <w:p w14:paraId="5FB8869B" w14:textId="77777777" w:rsidR="0078586B" w:rsidRPr="009459FB" w:rsidRDefault="00600B40" w:rsidP="0078586B">
      <w:pPr>
        <w:pStyle w:val="corte4fondo"/>
        <w:numPr>
          <w:ilvl w:val="2"/>
          <w:numId w:val="3"/>
        </w:numPr>
        <w:tabs>
          <w:tab w:val="left" w:pos="0"/>
        </w:tabs>
        <w:ind w:left="709" w:hanging="425"/>
        <w:rPr>
          <w:rFonts w:cs="Arial"/>
          <w:sz w:val="26"/>
          <w:szCs w:val="26"/>
          <w:lang w:val="es-ES"/>
        </w:rPr>
      </w:pPr>
      <w:r w:rsidRPr="009459FB">
        <w:rPr>
          <w:rFonts w:cs="Arial"/>
          <w:sz w:val="26"/>
          <w:szCs w:val="26"/>
        </w:rPr>
        <w:t>Qu</w:t>
      </w:r>
      <w:r w:rsidR="0078586B" w:rsidRPr="009459FB">
        <w:rPr>
          <w:rFonts w:cs="Arial"/>
          <w:sz w:val="26"/>
          <w:szCs w:val="26"/>
        </w:rPr>
        <w:t>e</w:t>
      </w:r>
      <w:r w:rsidR="0078586B" w:rsidRPr="009459FB">
        <w:rPr>
          <w:rFonts w:cs="Arial"/>
          <w:sz w:val="26"/>
          <w:szCs w:val="26"/>
          <w:lang w:val="es-ES"/>
        </w:rPr>
        <w:t xml:space="preserve"> resulta inconstitucional el artículo 413 de la ley electoral local, puesto que omite sancionar la entrega de cualquier material </w:t>
      </w:r>
      <w:r w:rsidR="0078586B" w:rsidRPr="009459FB">
        <w:rPr>
          <w:rFonts w:cs="Arial"/>
          <w:i/>
          <w:iCs/>
          <w:sz w:val="26"/>
          <w:szCs w:val="26"/>
          <w:lang w:val="es-ES"/>
        </w:rPr>
        <w:t>"que contenga propaganda política o electoral de partidos políticos, coaliciones, candidatos o candidatas",</w:t>
      </w:r>
      <w:r w:rsidR="0078586B" w:rsidRPr="009459FB">
        <w:rPr>
          <w:rFonts w:cs="Arial"/>
          <w:sz w:val="26"/>
          <w:szCs w:val="26"/>
          <w:lang w:val="es-ES"/>
        </w:rPr>
        <w:t xml:space="preserve"> en el que se oferten o entreguen beneficios en las condiciones que el propio artículo señala. </w:t>
      </w:r>
    </w:p>
    <w:p w14:paraId="4510D2EE" w14:textId="77777777" w:rsidR="0078586B" w:rsidRPr="009459FB" w:rsidRDefault="0078586B" w:rsidP="0078586B">
      <w:pPr>
        <w:pStyle w:val="corte4fondo"/>
        <w:tabs>
          <w:tab w:val="left" w:pos="0"/>
        </w:tabs>
        <w:ind w:left="709" w:firstLine="0"/>
        <w:rPr>
          <w:rFonts w:cs="Arial"/>
          <w:sz w:val="26"/>
          <w:szCs w:val="26"/>
          <w:lang w:val="es-ES"/>
        </w:rPr>
      </w:pPr>
    </w:p>
    <w:p w14:paraId="3178E082" w14:textId="4E82202F" w:rsidR="0078586B" w:rsidRPr="00185550" w:rsidRDefault="0078586B" w:rsidP="0078586B">
      <w:pPr>
        <w:pStyle w:val="corte4fondo"/>
        <w:numPr>
          <w:ilvl w:val="2"/>
          <w:numId w:val="3"/>
        </w:numPr>
        <w:tabs>
          <w:tab w:val="left" w:pos="0"/>
        </w:tabs>
        <w:ind w:left="709" w:hanging="425"/>
        <w:rPr>
          <w:rFonts w:cs="Arial"/>
          <w:sz w:val="26"/>
          <w:szCs w:val="26"/>
          <w:lang w:val="es-ES"/>
        </w:rPr>
      </w:pPr>
      <w:r w:rsidRPr="009459FB">
        <w:rPr>
          <w:rFonts w:cs="Arial"/>
          <w:bCs/>
          <w:sz w:val="26"/>
          <w:szCs w:val="26"/>
          <w:lang w:val="es-ES"/>
        </w:rPr>
        <w:t>Que aun cuando los materiales que se entreguen en</w:t>
      </w:r>
      <w:r w:rsidRPr="009459FB">
        <w:rPr>
          <w:rFonts w:cs="Arial"/>
          <w:sz w:val="26"/>
          <w:szCs w:val="26"/>
          <w:lang w:val="es-ES"/>
        </w:rPr>
        <w:t xml:space="preserve"> </w:t>
      </w:r>
      <w:r w:rsidRPr="009459FB">
        <w:rPr>
          <w:rFonts w:cs="Arial"/>
          <w:bCs/>
          <w:sz w:val="26"/>
          <w:szCs w:val="26"/>
          <w:lang w:val="es-ES"/>
        </w:rPr>
        <w:t>ocasión de una campaña electoral o incluso en otras fases del proceso comicial</w:t>
      </w:r>
      <w:r w:rsidRPr="009459FB">
        <w:rPr>
          <w:rFonts w:cs="Arial"/>
          <w:sz w:val="26"/>
          <w:szCs w:val="26"/>
          <w:lang w:val="es-ES"/>
        </w:rPr>
        <w:t xml:space="preserve"> e </w:t>
      </w:r>
      <w:r w:rsidRPr="009459FB">
        <w:rPr>
          <w:rFonts w:cs="Arial"/>
          <w:bCs/>
          <w:sz w:val="26"/>
          <w:szCs w:val="26"/>
          <w:lang w:val="es-ES"/>
        </w:rPr>
        <w:t>infringe la prohibición prevista en el mismo precepto, así como en el artículo 209,</w:t>
      </w:r>
      <w:r w:rsidRPr="009459FB">
        <w:rPr>
          <w:rFonts w:cs="Arial"/>
          <w:sz w:val="26"/>
          <w:szCs w:val="26"/>
          <w:lang w:val="es-ES"/>
        </w:rPr>
        <w:t xml:space="preserve"> </w:t>
      </w:r>
      <w:r w:rsidRPr="009459FB">
        <w:rPr>
          <w:rFonts w:cs="Arial"/>
          <w:bCs/>
          <w:sz w:val="26"/>
          <w:szCs w:val="26"/>
          <w:lang w:val="es-ES"/>
        </w:rPr>
        <w:t>párrafo 5, de la Ley General de Instituciones y Procedimientos Electorales, en</w:t>
      </w:r>
      <w:r w:rsidRPr="009459FB">
        <w:rPr>
          <w:rFonts w:cs="Arial"/>
          <w:sz w:val="26"/>
          <w:szCs w:val="26"/>
          <w:lang w:val="es-ES"/>
        </w:rPr>
        <w:t xml:space="preserve"> </w:t>
      </w:r>
      <w:r w:rsidRPr="009459FB">
        <w:rPr>
          <w:rFonts w:cs="Arial"/>
          <w:bCs/>
          <w:sz w:val="26"/>
          <w:szCs w:val="26"/>
          <w:lang w:val="es-ES"/>
        </w:rPr>
        <w:t>relación con los artículos 41, párrafo tercero y 116, fracción IV, inciso</w:t>
      </w:r>
      <w:r w:rsidRPr="009459FB">
        <w:rPr>
          <w:rFonts w:cs="Arial"/>
          <w:sz w:val="26"/>
          <w:szCs w:val="26"/>
          <w:lang w:val="es-ES"/>
        </w:rPr>
        <w:t xml:space="preserve"> </w:t>
      </w:r>
      <w:r w:rsidRPr="009459FB">
        <w:rPr>
          <w:rFonts w:cs="Arial"/>
          <w:bCs/>
          <w:sz w:val="26"/>
          <w:szCs w:val="26"/>
          <w:lang w:val="es-ES"/>
        </w:rPr>
        <w:t>b), de la Constitución federal, y el artículo segundo transitorio, fracción II, inciso g)</w:t>
      </w:r>
      <w:r w:rsidRPr="009459FB">
        <w:rPr>
          <w:rFonts w:cs="Arial"/>
          <w:sz w:val="26"/>
          <w:szCs w:val="26"/>
          <w:lang w:val="es-ES"/>
        </w:rPr>
        <w:t xml:space="preserve">, </w:t>
      </w:r>
      <w:r w:rsidRPr="009459FB">
        <w:rPr>
          <w:rFonts w:cs="Arial"/>
          <w:bCs/>
          <w:sz w:val="26"/>
          <w:szCs w:val="26"/>
          <w:lang w:val="es-ES"/>
        </w:rPr>
        <w:t xml:space="preserve">del decreto por el que se reforman, adicionan y </w:t>
      </w:r>
      <w:r w:rsidRPr="00185550">
        <w:rPr>
          <w:rFonts w:cs="Arial"/>
          <w:bCs/>
          <w:sz w:val="26"/>
          <w:szCs w:val="26"/>
          <w:lang w:val="es-ES"/>
        </w:rPr>
        <w:t>derogan diversas disposiciones de la Constitución en materia polític</w:t>
      </w:r>
      <w:r w:rsidR="00D22834" w:rsidRPr="00185550">
        <w:rPr>
          <w:rFonts w:cs="Arial"/>
          <w:bCs/>
          <w:sz w:val="26"/>
          <w:szCs w:val="26"/>
          <w:lang w:val="es-ES"/>
        </w:rPr>
        <w:t>o</w:t>
      </w:r>
      <w:r w:rsidRPr="00185550">
        <w:rPr>
          <w:rFonts w:cs="Arial"/>
          <w:bCs/>
          <w:sz w:val="26"/>
          <w:szCs w:val="26"/>
          <w:lang w:val="es-ES"/>
        </w:rPr>
        <w:t>-electoral.</w:t>
      </w:r>
    </w:p>
    <w:p w14:paraId="0549B239" w14:textId="77777777" w:rsidR="0078586B" w:rsidRPr="00185550" w:rsidRDefault="0078586B" w:rsidP="0078586B">
      <w:pPr>
        <w:pStyle w:val="Prrafodelista"/>
        <w:rPr>
          <w:rFonts w:cs="Arial"/>
          <w:sz w:val="26"/>
          <w:szCs w:val="26"/>
          <w:lang w:val="es-ES"/>
        </w:rPr>
      </w:pPr>
    </w:p>
    <w:p w14:paraId="7746E3C2" w14:textId="77777777" w:rsidR="0078586B" w:rsidRPr="009459FB" w:rsidRDefault="0078586B" w:rsidP="0078586B">
      <w:pPr>
        <w:pStyle w:val="corte4fondo"/>
        <w:numPr>
          <w:ilvl w:val="2"/>
          <w:numId w:val="3"/>
        </w:numPr>
        <w:tabs>
          <w:tab w:val="left" w:pos="0"/>
        </w:tabs>
        <w:ind w:left="709" w:hanging="425"/>
        <w:rPr>
          <w:rFonts w:cs="Arial"/>
          <w:sz w:val="26"/>
          <w:szCs w:val="26"/>
          <w:lang w:val="es-ES"/>
        </w:rPr>
      </w:pPr>
      <w:r w:rsidRPr="00185550">
        <w:rPr>
          <w:rFonts w:cs="Arial"/>
          <w:sz w:val="26"/>
          <w:szCs w:val="26"/>
          <w:lang w:val="es-ES"/>
        </w:rPr>
        <w:t>Que son sustancialmente idénticos</w:t>
      </w:r>
      <w:r w:rsidRPr="009459FB">
        <w:rPr>
          <w:rFonts w:cs="Arial"/>
          <w:sz w:val="26"/>
          <w:szCs w:val="26"/>
          <w:lang w:val="es-ES"/>
        </w:rPr>
        <w:t xml:space="preserve"> los textos de los artículos 413 de la Ley de Instituciones y Procedimientos Electorales del Estado de Campeche y el 209 de la Ley General de Instituciones y Procedimientos Electorales y este último, en la sentencia de las acciones de inconstitucionalidad 22/2014 y sus acumuladas 26/2014, 28/2014 y 30/2014, fue declarado inválido en la porción normativa que dispone </w:t>
      </w:r>
      <w:r w:rsidRPr="009459FB">
        <w:rPr>
          <w:rFonts w:cs="Arial"/>
          <w:i/>
          <w:iCs/>
          <w:sz w:val="26"/>
          <w:szCs w:val="26"/>
          <w:lang w:val="es-ES"/>
        </w:rPr>
        <w:t>"...que contenga propaganda política o electoral de partidos, coaliciones o candidatos..."</w:t>
      </w:r>
      <w:r w:rsidRPr="009459FB">
        <w:rPr>
          <w:rFonts w:cs="Arial"/>
          <w:sz w:val="26"/>
          <w:szCs w:val="26"/>
          <w:lang w:val="es-ES"/>
        </w:rPr>
        <w:t>.</w:t>
      </w:r>
    </w:p>
    <w:p w14:paraId="759C8C60" w14:textId="77777777" w:rsidR="0078586B" w:rsidRPr="009459FB" w:rsidRDefault="0078586B" w:rsidP="0078586B">
      <w:pPr>
        <w:pStyle w:val="Prrafodelista"/>
        <w:rPr>
          <w:rFonts w:cs="Arial"/>
          <w:sz w:val="26"/>
          <w:szCs w:val="26"/>
          <w:lang w:val="es-ES"/>
        </w:rPr>
      </w:pPr>
    </w:p>
    <w:p w14:paraId="11C2254E" w14:textId="77777777" w:rsidR="0078586B" w:rsidRPr="009459FB" w:rsidRDefault="0078586B" w:rsidP="0078586B">
      <w:pPr>
        <w:pStyle w:val="corte4fondo"/>
        <w:numPr>
          <w:ilvl w:val="2"/>
          <w:numId w:val="3"/>
        </w:numPr>
        <w:tabs>
          <w:tab w:val="left" w:pos="0"/>
        </w:tabs>
        <w:ind w:left="709" w:hanging="425"/>
        <w:rPr>
          <w:rFonts w:cs="Arial"/>
          <w:sz w:val="26"/>
          <w:szCs w:val="26"/>
          <w:lang w:val="es-ES"/>
        </w:rPr>
      </w:pPr>
      <w:r w:rsidRPr="009459FB">
        <w:rPr>
          <w:rFonts w:cs="Arial"/>
          <w:sz w:val="26"/>
          <w:szCs w:val="26"/>
          <w:lang w:val="es-ES"/>
        </w:rPr>
        <w:t xml:space="preserve">Que el congreso local no está facultado para regular </w:t>
      </w:r>
      <w:r w:rsidR="006E3C95" w:rsidRPr="009459FB">
        <w:rPr>
          <w:rFonts w:cs="Arial"/>
          <w:sz w:val="26"/>
          <w:szCs w:val="26"/>
          <w:lang w:val="es-ES"/>
        </w:rPr>
        <w:t>sobre propaganda electoral, pues el</w:t>
      </w:r>
      <w:r w:rsidRPr="009459FB">
        <w:rPr>
          <w:rFonts w:cs="Arial"/>
          <w:sz w:val="26"/>
          <w:szCs w:val="26"/>
          <w:lang w:val="es-ES"/>
        </w:rPr>
        <w:t xml:space="preserve"> artículo 209, numeral quinto, de la Ley General de Instituciones y Procedimientos Electorales está inmerso en el Capítulo Segundo denominado “De la propaganda electoral”, dentro del Título denominado “</w:t>
      </w:r>
      <w:r w:rsidRPr="009459FB">
        <w:rPr>
          <w:rFonts w:cs="Arial"/>
          <w:i/>
          <w:iCs/>
          <w:sz w:val="26"/>
          <w:szCs w:val="26"/>
          <w:lang w:val="es-ES"/>
        </w:rPr>
        <w:t xml:space="preserve">De las Reglas Generales </w:t>
      </w:r>
      <w:r w:rsidRPr="00185550">
        <w:rPr>
          <w:rFonts w:cs="Arial"/>
          <w:i/>
          <w:iCs/>
          <w:sz w:val="26"/>
          <w:szCs w:val="26"/>
          <w:lang w:val="es-ES"/>
        </w:rPr>
        <w:t>para los Procesos Electorales Federales y Locales</w:t>
      </w:r>
      <w:r w:rsidRPr="00185550">
        <w:rPr>
          <w:rFonts w:cs="Arial"/>
          <w:sz w:val="26"/>
          <w:szCs w:val="26"/>
          <w:lang w:val="es-ES"/>
        </w:rPr>
        <w:t>”, es decir, que la regulación impugnada atañe a un tema de competencia federal, dado que en el artículo segundo transitorio, fracción II, inciso g), del decreto por</w:t>
      </w:r>
      <w:r w:rsidRPr="009459FB">
        <w:rPr>
          <w:rFonts w:cs="Arial"/>
          <w:sz w:val="26"/>
          <w:szCs w:val="26"/>
          <w:lang w:val="es-ES"/>
        </w:rPr>
        <w:t xml:space="preserve"> el que se reforman, adicionan y derogan diversas disposiciones de la Constitución </w:t>
      </w:r>
      <w:r w:rsidR="006E3C95" w:rsidRPr="009459FB">
        <w:rPr>
          <w:rFonts w:cs="Arial"/>
          <w:sz w:val="26"/>
          <w:szCs w:val="26"/>
          <w:lang w:val="es-ES"/>
        </w:rPr>
        <w:t>federal</w:t>
      </w:r>
      <w:r w:rsidRPr="009459FB">
        <w:rPr>
          <w:rFonts w:cs="Arial"/>
          <w:sz w:val="26"/>
          <w:szCs w:val="26"/>
          <w:lang w:val="es-ES"/>
        </w:rPr>
        <w:t>, en materia política-electoral, que ordena al Congreso de la Unión establecer la ley que regule las instituciones y procedimientos electorales, incluyendo en ella, la regulación de la propaganda electoral.</w:t>
      </w:r>
    </w:p>
    <w:p w14:paraId="601DE080" w14:textId="77777777" w:rsidR="006E3C95" w:rsidRPr="009459FB" w:rsidRDefault="006E3C95" w:rsidP="006E3C95">
      <w:pPr>
        <w:pStyle w:val="Prrafodelista"/>
        <w:rPr>
          <w:rFonts w:cs="Arial"/>
          <w:sz w:val="26"/>
          <w:szCs w:val="26"/>
          <w:lang w:val="es-ES"/>
        </w:rPr>
      </w:pPr>
    </w:p>
    <w:p w14:paraId="753A6D0E" w14:textId="77777777" w:rsidR="006E3C95" w:rsidRPr="009459FB" w:rsidRDefault="006E3C95" w:rsidP="008F20E8">
      <w:pPr>
        <w:pStyle w:val="corte4fondo"/>
        <w:tabs>
          <w:tab w:val="left" w:pos="0"/>
        </w:tabs>
        <w:ind w:left="709" w:firstLine="0"/>
        <w:rPr>
          <w:rFonts w:cs="Arial"/>
          <w:b/>
          <w:bCs/>
          <w:sz w:val="26"/>
          <w:szCs w:val="26"/>
          <w:lang w:val="es-ES"/>
        </w:rPr>
      </w:pPr>
      <w:r w:rsidRPr="009459FB">
        <w:rPr>
          <w:rFonts w:cs="Arial"/>
          <w:b/>
          <w:bCs/>
          <w:sz w:val="26"/>
          <w:szCs w:val="26"/>
          <w:lang w:val="es-ES"/>
        </w:rPr>
        <w:t xml:space="preserve">Quinto concepto de invalidez </w:t>
      </w:r>
    </w:p>
    <w:p w14:paraId="5D76BB21" w14:textId="77777777" w:rsidR="006E3C95" w:rsidRPr="009459FB" w:rsidRDefault="006E3C95" w:rsidP="006E3C95">
      <w:pPr>
        <w:pStyle w:val="corte4fondo"/>
        <w:numPr>
          <w:ilvl w:val="2"/>
          <w:numId w:val="3"/>
        </w:numPr>
        <w:tabs>
          <w:tab w:val="left" w:pos="0"/>
        </w:tabs>
        <w:ind w:left="709" w:hanging="425"/>
        <w:rPr>
          <w:rFonts w:cs="Arial"/>
          <w:sz w:val="26"/>
          <w:szCs w:val="26"/>
          <w:lang w:val="es-ES"/>
        </w:rPr>
      </w:pPr>
      <w:r w:rsidRPr="009459FB">
        <w:rPr>
          <w:rFonts w:cs="Arial"/>
          <w:sz w:val="26"/>
          <w:szCs w:val="26"/>
          <w:lang w:val="es-ES"/>
        </w:rPr>
        <w:t xml:space="preserve">Que el artículo 612, párrafo tercero, de la ley electoral de Campeche resulta inconstitucional porque se omite incluir como elemento del tipo administrativo sancionable el relativo a que el sujeto activo difunda las expresiones </w:t>
      </w:r>
      <w:r w:rsidRPr="009459FB">
        <w:rPr>
          <w:rFonts w:cs="Arial"/>
          <w:i/>
          <w:iCs/>
          <w:sz w:val="26"/>
          <w:szCs w:val="26"/>
          <w:lang w:val="es-ES"/>
        </w:rPr>
        <w:t>prima facie</w:t>
      </w:r>
      <w:r w:rsidRPr="009459FB">
        <w:rPr>
          <w:rFonts w:cs="Arial"/>
          <w:sz w:val="26"/>
          <w:szCs w:val="26"/>
          <w:lang w:val="es-ES"/>
        </w:rPr>
        <w:t xml:space="preserve"> calumniosas, a sabiendas de la falsedad de los hechos y delitos que falsamente atribuye al pasivo.</w:t>
      </w:r>
    </w:p>
    <w:p w14:paraId="2EF5C35F" w14:textId="77777777" w:rsidR="006E3C95" w:rsidRPr="009459FB" w:rsidRDefault="006E3C95" w:rsidP="006E3C95">
      <w:pPr>
        <w:pStyle w:val="corte4fondo"/>
        <w:tabs>
          <w:tab w:val="left" w:pos="0"/>
        </w:tabs>
        <w:ind w:left="709" w:firstLine="0"/>
        <w:rPr>
          <w:rFonts w:cs="Arial"/>
          <w:sz w:val="26"/>
          <w:szCs w:val="26"/>
          <w:lang w:val="es-ES"/>
        </w:rPr>
      </w:pPr>
    </w:p>
    <w:p w14:paraId="2554D9F2" w14:textId="77777777" w:rsidR="0078586B" w:rsidRPr="00185550" w:rsidRDefault="006E3C95" w:rsidP="00A32F7E">
      <w:pPr>
        <w:pStyle w:val="corte4fondo"/>
        <w:numPr>
          <w:ilvl w:val="2"/>
          <w:numId w:val="3"/>
        </w:numPr>
        <w:tabs>
          <w:tab w:val="left" w:pos="0"/>
        </w:tabs>
        <w:ind w:left="709" w:hanging="425"/>
        <w:rPr>
          <w:rFonts w:cs="Arial"/>
          <w:sz w:val="26"/>
          <w:szCs w:val="26"/>
          <w:lang w:val="es-ES"/>
        </w:rPr>
      </w:pPr>
      <w:r w:rsidRPr="00185550">
        <w:rPr>
          <w:rFonts w:cs="Arial"/>
          <w:sz w:val="26"/>
          <w:szCs w:val="26"/>
          <w:lang w:val="es-ES"/>
        </w:rPr>
        <w:t>Que el art</w:t>
      </w:r>
      <w:r w:rsidR="00916B3B" w:rsidRPr="00185550">
        <w:rPr>
          <w:rFonts w:cs="Arial"/>
          <w:sz w:val="26"/>
          <w:szCs w:val="26"/>
          <w:lang w:val="es-ES"/>
        </w:rPr>
        <w:t>í</w:t>
      </w:r>
      <w:r w:rsidRPr="00185550">
        <w:rPr>
          <w:rFonts w:cs="Arial"/>
          <w:sz w:val="26"/>
          <w:szCs w:val="26"/>
          <w:lang w:val="es-ES"/>
        </w:rPr>
        <w:t>culo impugnado entraña una regulación deficiente y carente de certeza y legalidad que vulnera las garantías de seguridad jurídica y taxatividad, el derecho a la presunción de inocencia</w:t>
      </w:r>
      <w:r w:rsidR="00D147EF" w:rsidRPr="00185550">
        <w:rPr>
          <w:rFonts w:cs="Arial"/>
          <w:sz w:val="26"/>
          <w:szCs w:val="26"/>
          <w:lang w:val="es-ES"/>
        </w:rPr>
        <w:t xml:space="preserve"> de</w:t>
      </w:r>
      <w:r w:rsidRPr="00185550">
        <w:rPr>
          <w:rFonts w:cs="Arial"/>
          <w:sz w:val="26"/>
          <w:szCs w:val="26"/>
          <w:lang w:val="es-ES"/>
        </w:rPr>
        <w:t xml:space="preserve"> la persona a quien se atribuya la conducta aparentemente calumniosa y el derecho humano a la libertad de expresión.</w:t>
      </w:r>
    </w:p>
    <w:p w14:paraId="4339E8DD" w14:textId="77777777" w:rsidR="00C92AC3" w:rsidRPr="009459FB" w:rsidRDefault="00C92AC3" w:rsidP="00C92AC3">
      <w:pPr>
        <w:pStyle w:val="corte4fondo"/>
        <w:tabs>
          <w:tab w:val="left" w:pos="0"/>
        </w:tabs>
        <w:ind w:left="-57" w:firstLine="0"/>
        <w:rPr>
          <w:rFonts w:cs="Arial"/>
          <w:sz w:val="26"/>
          <w:szCs w:val="26"/>
        </w:rPr>
      </w:pPr>
    </w:p>
    <w:p w14:paraId="1FA738DC" w14:textId="77777777" w:rsidR="00593A45" w:rsidRPr="009459FB" w:rsidRDefault="00593A45" w:rsidP="00593A45">
      <w:pPr>
        <w:pStyle w:val="corte4fondo"/>
        <w:numPr>
          <w:ilvl w:val="0"/>
          <w:numId w:val="3"/>
        </w:numPr>
        <w:tabs>
          <w:tab w:val="left" w:pos="0"/>
        </w:tabs>
        <w:ind w:left="0" w:hanging="426"/>
        <w:rPr>
          <w:rFonts w:cs="Arial"/>
          <w:sz w:val="26"/>
          <w:szCs w:val="26"/>
        </w:rPr>
      </w:pPr>
      <w:r w:rsidRPr="009459FB">
        <w:rPr>
          <w:rFonts w:cs="Arial"/>
          <w:b/>
          <w:sz w:val="26"/>
          <w:szCs w:val="26"/>
          <w:lang w:val="es-ES"/>
        </w:rPr>
        <w:t xml:space="preserve">Admisión y trámite. </w:t>
      </w:r>
      <w:r w:rsidRPr="009459FB">
        <w:rPr>
          <w:rFonts w:cs="Arial"/>
          <w:bCs/>
          <w:sz w:val="26"/>
          <w:szCs w:val="26"/>
          <w:lang w:val="es-ES"/>
        </w:rPr>
        <w:t xml:space="preserve">Por acuerdo </w:t>
      </w:r>
      <w:r w:rsidR="00FC2B2E" w:rsidRPr="009459FB">
        <w:rPr>
          <w:rFonts w:cs="Arial"/>
          <w:bCs/>
          <w:sz w:val="26"/>
          <w:szCs w:val="26"/>
          <w:lang w:val="es-ES"/>
        </w:rPr>
        <w:t xml:space="preserve">de </w:t>
      </w:r>
      <w:r w:rsidR="007A4F76" w:rsidRPr="009459FB">
        <w:rPr>
          <w:rFonts w:cs="Arial"/>
          <w:bCs/>
          <w:sz w:val="26"/>
          <w:szCs w:val="26"/>
          <w:lang w:val="es-ES"/>
        </w:rPr>
        <w:t>dos</w:t>
      </w:r>
      <w:r w:rsidR="00FC2B2E" w:rsidRPr="009459FB">
        <w:rPr>
          <w:rFonts w:cs="Arial"/>
          <w:bCs/>
          <w:sz w:val="26"/>
          <w:szCs w:val="26"/>
          <w:lang w:val="es-ES"/>
        </w:rPr>
        <w:t xml:space="preserve"> de julio</w:t>
      </w:r>
      <w:r w:rsidRPr="009459FB">
        <w:rPr>
          <w:rFonts w:cs="Arial"/>
          <w:bCs/>
          <w:sz w:val="26"/>
          <w:szCs w:val="26"/>
          <w:lang w:val="es-ES"/>
        </w:rPr>
        <w:t xml:space="preserve"> de dos mi veinte, el Ministro Presidente de esta Suprema Corte tuvo por interpuesta la acci</w:t>
      </w:r>
      <w:r w:rsidR="00FC2B2E" w:rsidRPr="009459FB">
        <w:rPr>
          <w:rFonts w:cs="Arial"/>
          <w:bCs/>
          <w:sz w:val="26"/>
          <w:szCs w:val="26"/>
          <w:lang w:val="es-ES"/>
        </w:rPr>
        <w:t>ón</w:t>
      </w:r>
      <w:r w:rsidRPr="009459FB">
        <w:rPr>
          <w:rFonts w:cs="Arial"/>
          <w:bCs/>
          <w:sz w:val="26"/>
          <w:szCs w:val="26"/>
          <w:lang w:val="es-ES"/>
        </w:rPr>
        <w:t xml:space="preserve"> de inconstitucionalidad; registrándola bajo </w:t>
      </w:r>
      <w:r w:rsidR="00FC2B2E" w:rsidRPr="009459FB">
        <w:rPr>
          <w:rFonts w:cs="Arial"/>
          <w:bCs/>
          <w:sz w:val="26"/>
          <w:szCs w:val="26"/>
          <w:lang w:val="es-ES"/>
        </w:rPr>
        <w:t xml:space="preserve">el </w:t>
      </w:r>
      <w:r w:rsidRPr="009459FB">
        <w:rPr>
          <w:rFonts w:cs="Arial"/>
          <w:bCs/>
          <w:sz w:val="26"/>
          <w:szCs w:val="26"/>
          <w:lang w:val="es-ES"/>
        </w:rPr>
        <w:t xml:space="preserve">número de expediente </w:t>
      </w:r>
      <w:r w:rsidR="00FC2B2E" w:rsidRPr="009459FB">
        <w:rPr>
          <w:rFonts w:cs="Arial"/>
          <w:bCs/>
          <w:sz w:val="26"/>
          <w:szCs w:val="26"/>
          <w:lang w:val="es-ES"/>
        </w:rPr>
        <w:t>134</w:t>
      </w:r>
      <w:r w:rsidRPr="009459FB">
        <w:rPr>
          <w:rFonts w:cs="Arial"/>
          <w:bCs/>
          <w:sz w:val="26"/>
          <w:szCs w:val="26"/>
          <w:lang w:val="es-ES"/>
        </w:rPr>
        <w:t>/2020.</w:t>
      </w:r>
    </w:p>
    <w:p w14:paraId="6D3D09D7" w14:textId="77777777" w:rsidR="00593A45" w:rsidRPr="009459FB" w:rsidRDefault="00593A45" w:rsidP="00593A45">
      <w:pPr>
        <w:pStyle w:val="Prrafodelista"/>
        <w:rPr>
          <w:rFonts w:cs="Arial"/>
          <w:sz w:val="26"/>
          <w:szCs w:val="26"/>
        </w:rPr>
      </w:pPr>
    </w:p>
    <w:p w14:paraId="59AF669A" w14:textId="77777777" w:rsidR="00593A45" w:rsidRPr="009459FB" w:rsidRDefault="00593A45" w:rsidP="00593A45">
      <w:pPr>
        <w:pStyle w:val="corte4fondo"/>
        <w:numPr>
          <w:ilvl w:val="0"/>
          <w:numId w:val="3"/>
        </w:numPr>
        <w:tabs>
          <w:tab w:val="left" w:pos="0"/>
        </w:tabs>
        <w:ind w:left="0" w:hanging="426"/>
        <w:rPr>
          <w:rFonts w:cs="Arial"/>
          <w:sz w:val="26"/>
          <w:szCs w:val="26"/>
        </w:rPr>
      </w:pPr>
      <w:r w:rsidRPr="009459FB">
        <w:rPr>
          <w:rFonts w:cs="Arial"/>
          <w:bCs/>
          <w:sz w:val="26"/>
          <w:szCs w:val="26"/>
          <w:lang w:val="es-ES"/>
        </w:rPr>
        <w:t xml:space="preserve">Posteriormente, por Acuerdo de fecha </w:t>
      </w:r>
      <w:r w:rsidR="007A4F76" w:rsidRPr="009459FB">
        <w:rPr>
          <w:rFonts w:cs="Arial"/>
          <w:bCs/>
          <w:sz w:val="26"/>
          <w:szCs w:val="26"/>
          <w:lang w:val="es-ES"/>
        </w:rPr>
        <w:t>seis</w:t>
      </w:r>
      <w:r w:rsidRPr="009459FB">
        <w:rPr>
          <w:rFonts w:cs="Arial"/>
          <w:bCs/>
          <w:sz w:val="26"/>
          <w:szCs w:val="26"/>
          <w:lang w:val="es-ES"/>
        </w:rPr>
        <w:t xml:space="preserve"> de </w:t>
      </w:r>
      <w:r w:rsidR="007A4F76" w:rsidRPr="009459FB">
        <w:rPr>
          <w:rFonts w:cs="Arial"/>
          <w:bCs/>
          <w:sz w:val="26"/>
          <w:szCs w:val="26"/>
          <w:lang w:val="es-ES"/>
        </w:rPr>
        <w:t xml:space="preserve">julio </w:t>
      </w:r>
      <w:r w:rsidRPr="009459FB">
        <w:rPr>
          <w:rFonts w:cs="Arial"/>
          <w:bCs/>
          <w:sz w:val="26"/>
          <w:szCs w:val="26"/>
          <w:lang w:val="es-ES"/>
        </w:rPr>
        <w:t xml:space="preserve">de dos mil veinte signado por el Ministro Presidente, </w:t>
      </w:r>
      <w:r w:rsidRPr="009459FB">
        <w:rPr>
          <w:rFonts w:cs="Arial"/>
          <w:b/>
          <w:bCs/>
          <w:sz w:val="26"/>
          <w:szCs w:val="26"/>
          <w:lang w:val="es-ES"/>
        </w:rPr>
        <w:t>admitió</w:t>
      </w:r>
      <w:r w:rsidRPr="009459FB">
        <w:rPr>
          <w:rFonts w:cs="Arial"/>
          <w:sz w:val="26"/>
          <w:szCs w:val="26"/>
          <w:lang w:val="es-ES"/>
        </w:rPr>
        <w:t xml:space="preserve"> a trámite </w:t>
      </w:r>
      <w:r w:rsidR="00FC2B2E" w:rsidRPr="009459FB">
        <w:rPr>
          <w:rFonts w:cs="Arial"/>
          <w:sz w:val="26"/>
          <w:szCs w:val="26"/>
          <w:lang w:val="es-ES"/>
        </w:rPr>
        <w:t xml:space="preserve">la acción de inconstitucionalidad </w:t>
      </w:r>
      <w:r w:rsidRPr="009459FB">
        <w:rPr>
          <w:rFonts w:cs="Arial"/>
          <w:sz w:val="26"/>
          <w:szCs w:val="26"/>
          <w:lang w:val="es-ES"/>
        </w:rPr>
        <w:t xml:space="preserve">y tuvo a los Poderes Legislativos y Ejecutivo del Estado de </w:t>
      </w:r>
      <w:r w:rsidR="007A4F76" w:rsidRPr="009459FB">
        <w:rPr>
          <w:rFonts w:cs="Arial"/>
          <w:sz w:val="26"/>
          <w:szCs w:val="26"/>
          <w:lang w:val="es-ES"/>
        </w:rPr>
        <w:t>Campeche</w:t>
      </w:r>
      <w:r w:rsidRPr="009459FB">
        <w:rPr>
          <w:rFonts w:cs="Arial"/>
          <w:sz w:val="26"/>
          <w:szCs w:val="26"/>
          <w:lang w:val="es-ES"/>
        </w:rPr>
        <w:t xml:space="preserve"> como las entidades que emitieron y promulgaron el decreto impugnado, por lo que les solicitó el informe respectivo a estas autoridades, le dio vista del asunto al Fiscal General de la República y requirió al Presidente de la Sala Superior del Tribunal Electoral del Poder Judicial de la Federación la remisión de su opinión.</w:t>
      </w:r>
    </w:p>
    <w:p w14:paraId="3900188F" w14:textId="77777777" w:rsidR="00660952" w:rsidRPr="009459FB" w:rsidRDefault="00660952" w:rsidP="00660952">
      <w:pPr>
        <w:pStyle w:val="corte4fondo"/>
        <w:tabs>
          <w:tab w:val="left" w:pos="0"/>
        </w:tabs>
        <w:ind w:firstLine="0"/>
        <w:rPr>
          <w:rFonts w:cs="Arial"/>
          <w:sz w:val="26"/>
          <w:szCs w:val="26"/>
        </w:rPr>
      </w:pPr>
    </w:p>
    <w:p w14:paraId="53BAEE08" w14:textId="77777777" w:rsidR="00DC46C3" w:rsidRPr="009459FB" w:rsidRDefault="00DC46C3" w:rsidP="00DC46C3">
      <w:pPr>
        <w:pStyle w:val="corte4fondo"/>
        <w:numPr>
          <w:ilvl w:val="0"/>
          <w:numId w:val="3"/>
        </w:numPr>
        <w:tabs>
          <w:tab w:val="left" w:pos="0"/>
        </w:tabs>
        <w:ind w:left="-57"/>
        <w:rPr>
          <w:rFonts w:cs="Arial"/>
          <w:sz w:val="26"/>
          <w:szCs w:val="26"/>
        </w:rPr>
      </w:pPr>
      <w:r w:rsidRPr="009459FB">
        <w:rPr>
          <w:rFonts w:cs="Arial"/>
          <w:sz w:val="26"/>
          <w:szCs w:val="26"/>
        </w:rPr>
        <w:t xml:space="preserve">El </w:t>
      </w:r>
      <w:r w:rsidR="00776793" w:rsidRPr="009459FB">
        <w:rPr>
          <w:rFonts w:cs="Arial"/>
          <w:sz w:val="26"/>
          <w:szCs w:val="26"/>
        </w:rPr>
        <w:t>cuatro</w:t>
      </w:r>
      <w:r w:rsidR="00660952" w:rsidRPr="009459FB">
        <w:rPr>
          <w:rFonts w:cs="Arial"/>
          <w:sz w:val="26"/>
          <w:szCs w:val="26"/>
        </w:rPr>
        <w:t xml:space="preserve"> </w:t>
      </w:r>
      <w:r w:rsidR="00D65D41" w:rsidRPr="009459FB">
        <w:rPr>
          <w:rFonts w:cs="Arial"/>
          <w:sz w:val="26"/>
          <w:szCs w:val="26"/>
        </w:rPr>
        <w:t xml:space="preserve">de </w:t>
      </w:r>
      <w:r w:rsidR="00776793" w:rsidRPr="009459FB">
        <w:rPr>
          <w:rFonts w:cs="Arial"/>
          <w:sz w:val="26"/>
          <w:szCs w:val="26"/>
        </w:rPr>
        <w:t xml:space="preserve">agosto </w:t>
      </w:r>
      <w:r w:rsidRPr="009459FB">
        <w:rPr>
          <w:rFonts w:cs="Arial"/>
          <w:sz w:val="26"/>
          <w:szCs w:val="26"/>
        </w:rPr>
        <w:t xml:space="preserve">de dos mil veinte, </w:t>
      </w:r>
      <w:r w:rsidR="00776793" w:rsidRPr="009459FB">
        <w:rPr>
          <w:rFonts w:cs="Arial"/>
          <w:sz w:val="26"/>
          <w:szCs w:val="26"/>
        </w:rPr>
        <w:t xml:space="preserve">se tuvo por recibida </w:t>
      </w:r>
      <w:r w:rsidRPr="009459FB">
        <w:rPr>
          <w:rFonts w:cs="Arial"/>
          <w:sz w:val="26"/>
          <w:szCs w:val="26"/>
        </w:rPr>
        <w:t xml:space="preserve">la </w:t>
      </w:r>
      <w:r w:rsidR="00776793" w:rsidRPr="009459FB">
        <w:rPr>
          <w:rFonts w:cs="Arial"/>
          <w:sz w:val="26"/>
          <w:szCs w:val="26"/>
        </w:rPr>
        <w:t xml:space="preserve">opinión que rindió la </w:t>
      </w:r>
      <w:r w:rsidRPr="009459FB">
        <w:rPr>
          <w:rFonts w:cs="Arial"/>
          <w:b/>
          <w:sz w:val="26"/>
          <w:szCs w:val="26"/>
        </w:rPr>
        <w:t>Sala</w:t>
      </w:r>
      <w:r w:rsidRPr="009459FB">
        <w:rPr>
          <w:rFonts w:cs="Arial"/>
          <w:sz w:val="26"/>
          <w:szCs w:val="26"/>
        </w:rPr>
        <w:t xml:space="preserve"> </w:t>
      </w:r>
      <w:r w:rsidRPr="009459FB">
        <w:rPr>
          <w:rFonts w:cs="Arial"/>
          <w:b/>
          <w:sz w:val="26"/>
          <w:szCs w:val="26"/>
        </w:rPr>
        <w:t>Superior del Tribunal Electoral del Poder Judicial de la Federación</w:t>
      </w:r>
      <w:r w:rsidR="00F77F0B" w:rsidRPr="009459FB">
        <w:rPr>
          <w:rFonts w:cs="Arial"/>
          <w:sz w:val="26"/>
          <w:szCs w:val="26"/>
        </w:rPr>
        <w:t xml:space="preserve">. </w:t>
      </w:r>
      <w:r w:rsidR="00776793" w:rsidRPr="009459FB">
        <w:rPr>
          <w:rFonts w:cs="Arial"/>
          <w:sz w:val="26"/>
          <w:szCs w:val="26"/>
        </w:rPr>
        <w:t>El órgano jurisdiccional</w:t>
      </w:r>
      <w:r w:rsidR="00F77F0B" w:rsidRPr="009459FB">
        <w:rPr>
          <w:rFonts w:cs="Arial"/>
          <w:sz w:val="26"/>
          <w:szCs w:val="26"/>
        </w:rPr>
        <w:t xml:space="preserve"> </w:t>
      </w:r>
      <w:r w:rsidRPr="009459FB">
        <w:rPr>
          <w:rFonts w:cs="Arial"/>
          <w:sz w:val="26"/>
          <w:szCs w:val="26"/>
        </w:rPr>
        <w:t>expuso los razonamientos que se sintetizan a continuación:</w:t>
      </w:r>
    </w:p>
    <w:p w14:paraId="454A78B4" w14:textId="77777777" w:rsidR="00312845" w:rsidRPr="009459FB" w:rsidRDefault="00312845" w:rsidP="00312845">
      <w:pPr>
        <w:pStyle w:val="Prrafodelista"/>
        <w:rPr>
          <w:rFonts w:cs="Arial"/>
          <w:sz w:val="26"/>
          <w:szCs w:val="26"/>
        </w:rPr>
      </w:pPr>
    </w:p>
    <w:p w14:paraId="55057C63" w14:textId="77777777" w:rsidR="00EB449C" w:rsidRPr="009459FB" w:rsidRDefault="001158AB" w:rsidP="008F20E8">
      <w:pPr>
        <w:pStyle w:val="corte4fondo"/>
        <w:tabs>
          <w:tab w:val="left" w:pos="0"/>
        </w:tabs>
        <w:ind w:left="-57" w:firstLine="766"/>
        <w:rPr>
          <w:rFonts w:cs="Arial"/>
          <w:b/>
          <w:sz w:val="26"/>
          <w:szCs w:val="26"/>
        </w:rPr>
      </w:pPr>
      <w:r w:rsidRPr="009459FB">
        <w:rPr>
          <w:rFonts w:cs="Arial"/>
          <w:b/>
          <w:sz w:val="26"/>
          <w:szCs w:val="26"/>
        </w:rPr>
        <w:t>Primer concepto de invalidez</w:t>
      </w:r>
    </w:p>
    <w:p w14:paraId="4E81CA7D" w14:textId="77777777" w:rsidR="000E0D6F" w:rsidRPr="00185550" w:rsidRDefault="00EB449C" w:rsidP="000E0D6F">
      <w:pPr>
        <w:pStyle w:val="corte4fondo"/>
        <w:numPr>
          <w:ilvl w:val="2"/>
          <w:numId w:val="3"/>
        </w:numPr>
        <w:tabs>
          <w:tab w:val="left" w:pos="0"/>
        </w:tabs>
        <w:ind w:left="709" w:hanging="425"/>
        <w:rPr>
          <w:rFonts w:cs="Arial"/>
          <w:sz w:val="26"/>
          <w:szCs w:val="26"/>
        </w:rPr>
      </w:pPr>
      <w:r w:rsidRPr="009459FB">
        <w:rPr>
          <w:rFonts w:cs="Arial"/>
          <w:sz w:val="26"/>
          <w:szCs w:val="26"/>
        </w:rPr>
        <w:t>Que</w:t>
      </w:r>
      <w:r w:rsidR="00312845" w:rsidRPr="009459FB">
        <w:rPr>
          <w:rFonts w:cs="Arial"/>
          <w:sz w:val="26"/>
          <w:szCs w:val="26"/>
        </w:rPr>
        <w:t xml:space="preserve"> </w:t>
      </w:r>
      <w:r w:rsidR="00A32F7E" w:rsidRPr="009459FB">
        <w:rPr>
          <w:rFonts w:cs="Arial"/>
          <w:sz w:val="26"/>
          <w:szCs w:val="26"/>
        </w:rPr>
        <w:t xml:space="preserve">el plazo dispuesto en el artículo 150 de la </w:t>
      </w:r>
      <w:r w:rsidR="008F20E8" w:rsidRPr="009459FB">
        <w:rPr>
          <w:rFonts w:cs="Arial"/>
          <w:sz w:val="26"/>
          <w:szCs w:val="26"/>
        </w:rPr>
        <w:t xml:space="preserve">ley electoral local </w:t>
      </w:r>
      <w:r w:rsidR="00A32F7E" w:rsidRPr="009459FB">
        <w:rPr>
          <w:rFonts w:cs="Arial"/>
          <w:sz w:val="26"/>
          <w:szCs w:val="26"/>
        </w:rPr>
        <w:t>para la presentación de la solicitud de registro del convenio respectivo es inconstitucional</w:t>
      </w:r>
      <w:r w:rsidR="000E0D6F" w:rsidRPr="009459FB">
        <w:rPr>
          <w:rFonts w:cs="Arial"/>
          <w:sz w:val="26"/>
          <w:szCs w:val="26"/>
        </w:rPr>
        <w:t xml:space="preserve">, pues como lo ha sostenido esta Suprema Corte, las legislaturas </w:t>
      </w:r>
      <w:r w:rsidR="000E0D6F" w:rsidRPr="009459FB">
        <w:rPr>
          <w:sz w:val="26"/>
          <w:szCs w:val="26"/>
        </w:rPr>
        <w:t xml:space="preserve">estatales carecen de facultades para regular cuestiones relacionadas con la figura de coalición, </w:t>
      </w:r>
      <w:r w:rsidR="008F20E8" w:rsidRPr="009459FB">
        <w:rPr>
          <w:sz w:val="26"/>
          <w:szCs w:val="26"/>
        </w:rPr>
        <w:t>porque</w:t>
      </w:r>
      <w:r w:rsidR="000E0D6F" w:rsidRPr="009459FB">
        <w:rPr>
          <w:sz w:val="26"/>
          <w:szCs w:val="26"/>
        </w:rPr>
        <w:t xml:space="preserve"> el artículo 73, fracción XXIX-U, de la Constitución </w:t>
      </w:r>
      <w:r w:rsidR="00D57341" w:rsidRPr="009459FB">
        <w:rPr>
          <w:sz w:val="26"/>
          <w:szCs w:val="26"/>
        </w:rPr>
        <w:t>f</w:t>
      </w:r>
      <w:r w:rsidR="000E0D6F" w:rsidRPr="009459FB">
        <w:rPr>
          <w:sz w:val="26"/>
          <w:szCs w:val="26"/>
        </w:rPr>
        <w:t>ederal y el diverso segundo transitorio, fracción I, inciso f), del decreto de reforma de diez de febrero de dos mil catorce, reconoce</w:t>
      </w:r>
      <w:r w:rsidR="008F20E8" w:rsidRPr="009459FB">
        <w:rPr>
          <w:sz w:val="26"/>
          <w:szCs w:val="26"/>
        </w:rPr>
        <w:t>n</w:t>
      </w:r>
      <w:r w:rsidR="000E0D6F" w:rsidRPr="009459FB">
        <w:rPr>
          <w:sz w:val="26"/>
          <w:szCs w:val="26"/>
        </w:rPr>
        <w:t xml:space="preserve"> competencia exclusiva al órgano </w:t>
      </w:r>
      <w:r w:rsidR="000E0D6F" w:rsidRPr="00185550">
        <w:rPr>
          <w:sz w:val="26"/>
          <w:szCs w:val="26"/>
        </w:rPr>
        <w:t>legislador federal para regular los aspectos mencionados por el órgano constituyente y establecer un sistema uniforme para los procesos electorales federales y locales en materia de coaliciones.</w:t>
      </w:r>
    </w:p>
    <w:p w14:paraId="64420628" w14:textId="77777777" w:rsidR="000E0D6F" w:rsidRPr="009459FB" w:rsidRDefault="000E0D6F" w:rsidP="000E0D6F">
      <w:pPr>
        <w:pStyle w:val="corte4fondo"/>
        <w:tabs>
          <w:tab w:val="left" w:pos="0"/>
        </w:tabs>
        <w:ind w:left="709" w:firstLine="0"/>
        <w:rPr>
          <w:rFonts w:cs="Arial"/>
          <w:sz w:val="26"/>
          <w:szCs w:val="26"/>
        </w:rPr>
      </w:pPr>
    </w:p>
    <w:p w14:paraId="53F32A2F" w14:textId="77777777" w:rsidR="006D44E5" w:rsidRPr="009459FB" w:rsidRDefault="00312845" w:rsidP="000E0D6F">
      <w:pPr>
        <w:pStyle w:val="corte4fondo"/>
        <w:numPr>
          <w:ilvl w:val="2"/>
          <w:numId w:val="3"/>
        </w:numPr>
        <w:tabs>
          <w:tab w:val="left" w:pos="0"/>
        </w:tabs>
        <w:ind w:left="709" w:hanging="425"/>
        <w:rPr>
          <w:rFonts w:cs="Arial"/>
          <w:sz w:val="26"/>
          <w:szCs w:val="26"/>
        </w:rPr>
      </w:pPr>
      <w:r w:rsidRPr="009459FB">
        <w:rPr>
          <w:rFonts w:cs="Arial"/>
          <w:sz w:val="26"/>
          <w:szCs w:val="26"/>
        </w:rPr>
        <w:t xml:space="preserve">Que </w:t>
      </w:r>
      <w:r w:rsidR="000E0D6F" w:rsidRPr="009459FB">
        <w:rPr>
          <w:rFonts w:cs="Arial"/>
          <w:sz w:val="26"/>
          <w:szCs w:val="26"/>
        </w:rPr>
        <w:t xml:space="preserve">las legislaturas locales carecen de </w:t>
      </w:r>
      <w:r w:rsidR="008F20E8" w:rsidRPr="009459FB">
        <w:rPr>
          <w:rFonts w:cs="Arial"/>
          <w:sz w:val="26"/>
          <w:szCs w:val="26"/>
        </w:rPr>
        <w:t>competencia para</w:t>
      </w:r>
      <w:r w:rsidR="000E0D6F" w:rsidRPr="009459FB">
        <w:rPr>
          <w:rFonts w:cs="Arial"/>
          <w:sz w:val="26"/>
          <w:szCs w:val="26"/>
        </w:rPr>
        <w:t xml:space="preserve"> reglamentar la figura de la coalición, aun cuando se tratara de disposiciones que incorporen o repliquen numerales establecidos en la Ley General de Partidos Políticos pues el deber de adecuar su marco jurídico no requería la reproducción de dichas disposiciones a nivel local.</w:t>
      </w:r>
    </w:p>
    <w:p w14:paraId="32A63E5E" w14:textId="77777777" w:rsidR="000E0D6F" w:rsidRPr="009459FB" w:rsidRDefault="000E0D6F" w:rsidP="000E0D6F">
      <w:pPr>
        <w:pStyle w:val="corte4fondo"/>
        <w:tabs>
          <w:tab w:val="left" w:pos="0"/>
        </w:tabs>
        <w:ind w:firstLine="0"/>
        <w:rPr>
          <w:rFonts w:cs="Arial"/>
          <w:sz w:val="26"/>
          <w:szCs w:val="26"/>
        </w:rPr>
      </w:pPr>
    </w:p>
    <w:p w14:paraId="2EB36834" w14:textId="77777777" w:rsidR="00CC0A73" w:rsidRPr="009459FB" w:rsidRDefault="001158AB" w:rsidP="008F20E8">
      <w:pPr>
        <w:pStyle w:val="corte4fondo"/>
        <w:rPr>
          <w:rFonts w:cs="Arial"/>
          <w:b/>
          <w:sz w:val="26"/>
          <w:szCs w:val="26"/>
        </w:rPr>
      </w:pPr>
      <w:r w:rsidRPr="009459FB">
        <w:rPr>
          <w:rFonts w:cs="Arial"/>
          <w:b/>
          <w:sz w:val="26"/>
          <w:szCs w:val="26"/>
        </w:rPr>
        <w:t>Segundo concepto de invalidez</w:t>
      </w:r>
    </w:p>
    <w:p w14:paraId="33B15461" w14:textId="77777777" w:rsidR="00541C89" w:rsidRPr="009459FB" w:rsidRDefault="006D44E5" w:rsidP="00541C89">
      <w:pPr>
        <w:pStyle w:val="corte4fondo"/>
        <w:numPr>
          <w:ilvl w:val="2"/>
          <w:numId w:val="3"/>
        </w:numPr>
        <w:tabs>
          <w:tab w:val="left" w:pos="0"/>
        </w:tabs>
        <w:ind w:left="709" w:hanging="425"/>
        <w:rPr>
          <w:rFonts w:cs="Arial"/>
          <w:sz w:val="26"/>
          <w:szCs w:val="26"/>
        </w:rPr>
      </w:pPr>
      <w:r w:rsidRPr="009459FB">
        <w:rPr>
          <w:rFonts w:cs="Arial"/>
          <w:sz w:val="26"/>
          <w:szCs w:val="26"/>
        </w:rPr>
        <w:t xml:space="preserve">Que </w:t>
      </w:r>
      <w:r w:rsidR="00541C89" w:rsidRPr="009459FB">
        <w:rPr>
          <w:rFonts w:cs="Arial"/>
          <w:sz w:val="26"/>
          <w:szCs w:val="26"/>
        </w:rPr>
        <w:t>resulta</w:t>
      </w:r>
      <w:r w:rsidR="008F20E8" w:rsidRPr="009459FB">
        <w:rPr>
          <w:rFonts w:cs="Arial"/>
          <w:sz w:val="26"/>
          <w:szCs w:val="26"/>
        </w:rPr>
        <w:t>n</w:t>
      </w:r>
      <w:r w:rsidR="00541C89" w:rsidRPr="009459FB">
        <w:rPr>
          <w:rFonts w:cs="Arial"/>
          <w:sz w:val="26"/>
          <w:szCs w:val="26"/>
        </w:rPr>
        <w:t xml:space="preserve"> inconstitucionales las porciones normativas contenidas en los artículos 63, fracción XVII y 583, Fracción V, de la Ley de Instituciones y Procedimientos Electorales del Estado de Campeche, pues las expresiones que emitan los partidos políticos con registro en el Instituto Electoral de Campeche en su propaganda electoral y que pudieran resultar ofensivas para otros partidos, coaliciones o candidaturas, particularmente durante las campañas electorales, por sí mismas no resultan contrarias al orden constitucional.</w:t>
      </w:r>
    </w:p>
    <w:p w14:paraId="34FEDDA3" w14:textId="77777777" w:rsidR="00FF72B8" w:rsidRPr="009459FB" w:rsidRDefault="00FF72B8" w:rsidP="00FF72B8">
      <w:pPr>
        <w:pStyle w:val="corte4fondo"/>
        <w:tabs>
          <w:tab w:val="left" w:pos="0"/>
        </w:tabs>
        <w:ind w:left="709" w:firstLine="0"/>
        <w:rPr>
          <w:rFonts w:cs="Arial"/>
          <w:sz w:val="26"/>
          <w:szCs w:val="26"/>
        </w:rPr>
      </w:pPr>
    </w:p>
    <w:p w14:paraId="30898C3C" w14:textId="1D2B1E6B" w:rsidR="00FF72B8" w:rsidRPr="009459FB" w:rsidRDefault="00FF72B8" w:rsidP="00FF72B8">
      <w:pPr>
        <w:pStyle w:val="corte4fondo"/>
        <w:numPr>
          <w:ilvl w:val="2"/>
          <w:numId w:val="3"/>
        </w:numPr>
        <w:tabs>
          <w:tab w:val="left" w:pos="0"/>
        </w:tabs>
        <w:ind w:left="709" w:hanging="425"/>
        <w:rPr>
          <w:rFonts w:cs="Arial"/>
          <w:sz w:val="26"/>
          <w:szCs w:val="26"/>
        </w:rPr>
      </w:pPr>
      <w:r w:rsidRPr="009459FB">
        <w:rPr>
          <w:rFonts w:cs="Arial"/>
          <w:sz w:val="26"/>
          <w:szCs w:val="26"/>
        </w:rPr>
        <w:t>Que el artículo 41, base III, apartado C, de la Constitución federal establece que en la propaganda política o electoral que difund</w:t>
      </w:r>
      <w:r w:rsidR="00425DF3">
        <w:rPr>
          <w:rFonts w:cs="Arial"/>
          <w:sz w:val="26"/>
          <w:szCs w:val="26"/>
        </w:rPr>
        <w:t>an los partidos y candidatos</w:t>
      </w:r>
      <w:r w:rsidRPr="009459FB">
        <w:rPr>
          <w:rFonts w:cs="Arial"/>
          <w:sz w:val="26"/>
          <w:szCs w:val="26"/>
        </w:rPr>
        <w:t xml:space="preserve"> deberán abstenerse de expresiones que calumnien a las personas, es decir, el órgano constituyente permanente excluyó del ámbito de protección a las instituciones y partidos políticos.</w:t>
      </w:r>
    </w:p>
    <w:p w14:paraId="27D5A15B" w14:textId="77777777" w:rsidR="00FF72B8" w:rsidRPr="009459FB" w:rsidRDefault="00FF72B8" w:rsidP="00FF72B8">
      <w:pPr>
        <w:pStyle w:val="Prrafodelista"/>
        <w:rPr>
          <w:rFonts w:cs="Arial"/>
          <w:sz w:val="26"/>
          <w:szCs w:val="26"/>
        </w:rPr>
      </w:pPr>
    </w:p>
    <w:p w14:paraId="499BE571" w14:textId="05ACAA25" w:rsidR="004D670A" w:rsidRPr="009459FB" w:rsidRDefault="00FF72B8" w:rsidP="00FF72B8">
      <w:pPr>
        <w:pStyle w:val="corte4fondo"/>
        <w:numPr>
          <w:ilvl w:val="2"/>
          <w:numId w:val="3"/>
        </w:numPr>
        <w:tabs>
          <w:tab w:val="left" w:pos="0"/>
        </w:tabs>
        <w:ind w:left="709" w:hanging="425"/>
        <w:rPr>
          <w:rFonts w:cs="Arial"/>
          <w:sz w:val="26"/>
          <w:szCs w:val="26"/>
        </w:rPr>
      </w:pPr>
      <w:r w:rsidRPr="009459FB">
        <w:rPr>
          <w:rFonts w:cs="Arial"/>
          <w:sz w:val="26"/>
          <w:szCs w:val="26"/>
        </w:rPr>
        <w:t>Que resulta relevante proteger la libertad de expresión de los partidos políticos, pues ello contribu</w:t>
      </w:r>
      <w:r w:rsidR="00916B3B" w:rsidRPr="009459FB">
        <w:rPr>
          <w:rFonts w:cs="Arial"/>
          <w:sz w:val="26"/>
          <w:szCs w:val="26"/>
        </w:rPr>
        <w:t>ye</w:t>
      </w:r>
      <w:r w:rsidRPr="009459FB">
        <w:rPr>
          <w:rFonts w:cs="Arial"/>
          <w:sz w:val="26"/>
          <w:szCs w:val="26"/>
        </w:rPr>
        <w:t xml:space="preserve"> a promover la participación democrática, a través de la información que proveen </w:t>
      </w:r>
      <w:r w:rsidR="00916B3B" w:rsidRPr="009459FB">
        <w:rPr>
          <w:rFonts w:cs="Arial"/>
          <w:sz w:val="26"/>
          <w:szCs w:val="26"/>
        </w:rPr>
        <w:t>y ayuda</w:t>
      </w:r>
      <w:r w:rsidRPr="009459FB">
        <w:rPr>
          <w:rFonts w:cs="Arial"/>
          <w:sz w:val="26"/>
          <w:szCs w:val="26"/>
        </w:rPr>
        <w:t xml:space="preserve"> a que el ejercicio del voto sea libre y a que la ciudadanía cuente con la información necesaria para evaluar a sus representantes.</w:t>
      </w:r>
    </w:p>
    <w:p w14:paraId="7CBE0187" w14:textId="77777777" w:rsidR="00DC61BB" w:rsidRPr="009459FB" w:rsidRDefault="00DC61BB" w:rsidP="00DC61BB">
      <w:pPr>
        <w:pStyle w:val="Prrafodelista"/>
        <w:rPr>
          <w:rFonts w:cs="Arial"/>
          <w:sz w:val="26"/>
          <w:szCs w:val="26"/>
        </w:rPr>
      </w:pPr>
    </w:p>
    <w:p w14:paraId="204DA450" w14:textId="54BF274E" w:rsidR="004D670A" w:rsidRPr="009459FB" w:rsidRDefault="00DC61BB" w:rsidP="00DC61BB">
      <w:pPr>
        <w:pStyle w:val="corte4fondo"/>
        <w:numPr>
          <w:ilvl w:val="2"/>
          <w:numId w:val="3"/>
        </w:numPr>
        <w:tabs>
          <w:tab w:val="left" w:pos="0"/>
        </w:tabs>
        <w:ind w:left="709" w:hanging="425"/>
        <w:rPr>
          <w:rFonts w:cs="Arial"/>
          <w:sz w:val="26"/>
          <w:szCs w:val="26"/>
        </w:rPr>
      </w:pPr>
      <w:r w:rsidRPr="009459FB">
        <w:rPr>
          <w:rFonts w:cs="Arial"/>
          <w:sz w:val="26"/>
          <w:szCs w:val="26"/>
        </w:rPr>
        <w:t xml:space="preserve">Que no existe en la Constitución </w:t>
      </w:r>
      <w:r w:rsidR="00916B3B" w:rsidRPr="009459FB">
        <w:rPr>
          <w:rFonts w:cs="Arial"/>
          <w:sz w:val="26"/>
          <w:szCs w:val="26"/>
        </w:rPr>
        <w:t>f</w:t>
      </w:r>
      <w:r w:rsidRPr="009459FB">
        <w:rPr>
          <w:rFonts w:cs="Arial"/>
          <w:sz w:val="26"/>
          <w:szCs w:val="26"/>
        </w:rPr>
        <w:t>e</w:t>
      </w:r>
      <w:r w:rsidR="00916B3B" w:rsidRPr="009459FB">
        <w:rPr>
          <w:rFonts w:cs="Arial"/>
          <w:sz w:val="26"/>
          <w:szCs w:val="26"/>
        </w:rPr>
        <w:t>d</w:t>
      </w:r>
      <w:r w:rsidRPr="009459FB">
        <w:rPr>
          <w:rFonts w:cs="Arial"/>
          <w:sz w:val="26"/>
          <w:szCs w:val="26"/>
        </w:rPr>
        <w:t xml:space="preserve">eral una finalidad imperiosa que justifique excluir de la propaganda política y electoral de los partidos políticos y </w:t>
      </w:r>
      <w:r w:rsidR="002F1DCB">
        <w:rPr>
          <w:rFonts w:cs="Arial"/>
          <w:sz w:val="26"/>
          <w:szCs w:val="26"/>
        </w:rPr>
        <w:t>candidato</w:t>
      </w:r>
      <w:r w:rsidRPr="009459FB">
        <w:rPr>
          <w:rFonts w:cs="Arial"/>
          <w:sz w:val="26"/>
          <w:szCs w:val="26"/>
        </w:rPr>
        <w:t>s las expresiones ofensivas, difamatorias o denigrantes.</w:t>
      </w:r>
    </w:p>
    <w:p w14:paraId="5DA545BC" w14:textId="77777777" w:rsidR="00DC61BB" w:rsidRPr="009459FB" w:rsidRDefault="00DC61BB" w:rsidP="00DC61BB">
      <w:pPr>
        <w:pStyle w:val="Prrafodelista"/>
        <w:rPr>
          <w:rFonts w:cs="Arial"/>
          <w:sz w:val="26"/>
          <w:szCs w:val="26"/>
        </w:rPr>
      </w:pPr>
    </w:p>
    <w:p w14:paraId="287131BD" w14:textId="77777777" w:rsidR="00DC61BB" w:rsidRPr="009459FB" w:rsidRDefault="00DC61BB" w:rsidP="00DC61BB">
      <w:pPr>
        <w:pStyle w:val="corte4fondo"/>
        <w:numPr>
          <w:ilvl w:val="2"/>
          <w:numId w:val="3"/>
        </w:numPr>
        <w:tabs>
          <w:tab w:val="left" w:pos="0"/>
        </w:tabs>
        <w:ind w:left="709" w:hanging="425"/>
        <w:rPr>
          <w:rFonts w:cs="Arial"/>
          <w:sz w:val="26"/>
          <w:szCs w:val="26"/>
        </w:rPr>
      </w:pPr>
      <w:r w:rsidRPr="009459FB">
        <w:rPr>
          <w:rFonts w:cs="Arial"/>
          <w:sz w:val="26"/>
          <w:szCs w:val="26"/>
        </w:rPr>
        <w:t xml:space="preserve">Que la propaganda política o electoral ofensiva, difamatoria o denigrante no ataca </w:t>
      </w:r>
      <w:r w:rsidRPr="009459FB">
        <w:rPr>
          <w:rFonts w:cs="Arial"/>
          <w:i/>
          <w:iCs/>
          <w:sz w:val="26"/>
          <w:szCs w:val="26"/>
        </w:rPr>
        <w:t>per se</w:t>
      </w:r>
      <w:r w:rsidRPr="009459FB">
        <w:rPr>
          <w:rFonts w:cs="Arial"/>
          <w:sz w:val="26"/>
          <w:szCs w:val="26"/>
        </w:rPr>
        <w:t xml:space="preserve">, la moral, la vida </w:t>
      </w:r>
      <w:r w:rsidRPr="00185550">
        <w:rPr>
          <w:rFonts w:cs="Arial"/>
          <w:sz w:val="26"/>
          <w:szCs w:val="26"/>
        </w:rPr>
        <w:t>privada o los derechos de terceras personas, no provoca algún delito</w:t>
      </w:r>
      <w:r w:rsidR="00B67985" w:rsidRPr="00185550">
        <w:rPr>
          <w:rFonts w:cs="Arial"/>
          <w:sz w:val="26"/>
          <w:szCs w:val="26"/>
        </w:rPr>
        <w:t>,</w:t>
      </w:r>
      <w:r w:rsidRPr="00185550">
        <w:rPr>
          <w:rFonts w:cs="Arial"/>
          <w:sz w:val="26"/>
          <w:szCs w:val="26"/>
        </w:rPr>
        <w:t xml:space="preserve"> ni perturba el orden público; y que para poder determinar que ese fuera</w:t>
      </w:r>
      <w:r w:rsidRPr="009459FB">
        <w:rPr>
          <w:rFonts w:cs="Arial"/>
          <w:sz w:val="26"/>
          <w:szCs w:val="26"/>
        </w:rPr>
        <w:t xml:space="preserve"> el caso, era necesario analizar supuestos concretos de propaganda política o electoral.</w:t>
      </w:r>
    </w:p>
    <w:p w14:paraId="198DDD7B" w14:textId="77777777" w:rsidR="0063069C" w:rsidRPr="009459FB" w:rsidRDefault="0063069C" w:rsidP="008F20E8">
      <w:pPr>
        <w:pStyle w:val="Prrafodelista"/>
        <w:spacing w:line="360" w:lineRule="auto"/>
        <w:rPr>
          <w:rFonts w:cs="Arial"/>
          <w:sz w:val="26"/>
          <w:szCs w:val="26"/>
        </w:rPr>
      </w:pPr>
    </w:p>
    <w:p w14:paraId="72766589" w14:textId="32319FC6" w:rsidR="0063069C" w:rsidRPr="009459FB" w:rsidRDefault="0063069C" w:rsidP="008F20E8">
      <w:pPr>
        <w:pStyle w:val="corte4fondo"/>
        <w:numPr>
          <w:ilvl w:val="2"/>
          <w:numId w:val="3"/>
        </w:numPr>
        <w:tabs>
          <w:tab w:val="left" w:pos="0"/>
        </w:tabs>
        <w:ind w:left="709" w:hanging="425"/>
        <w:rPr>
          <w:rFonts w:cs="Arial"/>
          <w:sz w:val="26"/>
          <w:szCs w:val="26"/>
        </w:rPr>
      </w:pPr>
      <w:r w:rsidRPr="009459FB">
        <w:rPr>
          <w:rFonts w:cs="Arial"/>
          <w:sz w:val="26"/>
          <w:szCs w:val="26"/>
        </w:rPr>
        <w:t xml:space="preserve">Que justificar la obligación de abstenerse de emitir propaganda política o electoral que ofenda, difame o denigre a los partidos y </w:t>
      </w:r>
      <w:r w:rsidR="00155793" w:rsidRPr="009459FB">
        <w:rPr>
          <w:rFonts w:cs="Arial"/>
          <w:sz w:val="26"/>
          <w:szCs w:val="26"/>
        </w:rPr>
        <w:t>candidat</w:t>
      </w:r>
      <w:r w:rsidR="002F1DCB">
        <w:rPr>
          <w:rFonts w:cs="Arial"/>
          <w:sz w:val="26"/>
          <w:szCs w:val="26"/>
        </w:rPr>
        <w:t>o</w:t>
      </w:r>
      <w:r w:rsidR="00155793" w:rsidRPr="009459FB">
        <w:rPr>
          <w:rFonts w:cs="Arial"/>
          <w:sz w:val="26"/>
          <w:szCs w:val="26"/>
        </w:rPr>
        <w:t>s</w:t>
      </w:r>
      <w:r w:rsidRPr="009459FB">
        <w:rPr>
          <w:rFonts w:cs="Arial"/>
          <w:sz w:val="26"/>
          <w:szCs w:val="26"/>
        </w:rPr>
        <w:t xml:space="preserve"> por el mero hecho de que se podría incurrir en alguno de los supuestos de restricción del artículo 6° constitucional, implicaría censurar de manera previa la propaganda política o electoral.</w:t>
      </w:r>
    </w:p>
    <w:p w14:paraId="43223F44" w14:textId="77777777" w:rsidR="000647FB" w:rsidRPr="009459FB" w:rsidRDefault="000647FB" w:rsidP="008F20E8">
      <w:pPr>
        <w:pStyle w:val="Prrafodelista"/>
        <w:spacing w:line="360" w:lineRule="auto"/>
        <w:rPr>
          <w:rFonts w:cs="Arial"/>
          <w:sz w:val="26"/>
          <w:szCs w:val="26"/>
        </w:rPr>
      </w:pPr>
    </w:p>
    <w:p w14:paraId="13E1EF58" w14:textId="77777777" w:rsidR="00DC61BB" w:rsidRPr="009459FB" w:rsidRDefault="000647FB" w:rsidP="008F20E8">
      <w:pPr>
        <w:pStyle w:val="corte4fondo"/>
        <w:tabs>
          <w:tab w:val="left" w:pos="0"/>
        </w:tabs>
        <w:ind w:left="709" w:firstLine="0"/>
        <w:rPr>
          <w:rFonts w:cs="Arial"/>
          <w:b/>
          <w:bCs/>
          <w:sz w:val="26"/>
          <w:szCs w:val="26"/>
        </w:rPr>
      </w:pPr>
      <w:r w:rsidRPr="009459FB">
        <w:rPr>
          <w:rFonts w:cs="Arial"/>
          <w:b/>
          <w:bCs/>
          <w:sz w:val="26"/>
          <w:szCs w:val="26"/>
        </w:rPr>
        <w:t>Tercer concepto de invalidez</w:t>
      </w:r>
    </w:p>
    <w:p w14:paraId="5DA7BC10" w14:textId="77777777" w:rsidR="00DC61BB" w:rsidRPr="009459FB" w:rsidRDefault="000647FB" w:rsidP="008F20E8">
      <w:pPr>
        <w:pStyle w:val="corte4fondo"/>
        <w:numPr>
          <w:ilvl w:val="2"/>
          <w:numId w:val="3"/>
        </w:numPr>
        <w:tabs>
          <w:tab w:val="left" w:pos="0"/>
        </w:tabs>
        <w:ind w:left="709" w:hanging="425"/>
        <w:rPr>
          <w:rFonts w:cs="Arial"/>
          <w:sz w:val="26"/>
          <w:szCs w:val="26"/>
        </w:rPr>
      </w:pPr>
      <w:r w:rsidRPr="009459FB">
        <w:rPr>
          <w:rFonts w:cs="Arial"/>
          <w:sz w:val="26"/>
          <w:szCs w:val="26"/>
        </w:rPr>
        <w:t>Que el artículo 316, de la ley electoral local es constitucional, pues la figura del voto de calidad constituye un mecanismo razonable que permite hacer viable la toma de decisiones en el órgano colegiado, sin detrimento de los principios rectores de la materia, máxime si se toma en cuenta lo perentorio de los plazos y términos con que se cuenta para hacer efectivo el principio de definitividad de las diferentes etapas del proceso electoral.</w:t>
      </w:r>
    </w:p>
    <w:p w14:paraId="06E69B64" w14:textId="77777777" w:rsidR="00D57341" w:rsidRPr="009459FB" w:rsidRDefault="00D57341" w:rsidP="00D57341">
      <w:pPr>
        <w:pStyle w:val="corte4fondo"/>
        <w:tabs>
          <w:tab w:val="left" w:pos="0"/>
        </w:tabs>
        <w:ind w:left="709" w:firstLine="0"/>
        <w:rPr>
          <w:rFonts w:cs="Arial"/>
          <w:sz w:val="26"/>
          <w:szCs w:val="26"/>
        </w:rPr>
      </w:pPr>
    </w:p>
    <w:p w14:paraId="57E3FC2E" w14:textId="77777777" w:rsidR="000647FB" w:rsidRPr="009459FB" w:rsidRDefault="000647FB" w:rsidP="00DC61BB">
      <w:pPr>
        <w:pStyle w:val="corte4fondo"/>
        <w:numPr>
          <w:ilvl w:val="2"/>
          <w:numId w:val="3"/>
        </w:numPr>
        <w:tabs>
          <w:tab w:val="left" w:pos="0"/>
        </w:tabs>
        <w:ind w:left="709" w:hanging="425"/>
        <w:rPr>
          <w:rFonts w:cs="Arial"/>
          <w:sz w:val="26"/>
          <w:szCs w:val="26"/>
        </w:rPr>
      </w:pPr>
      <w:r w:rsidRPr="009459FB">
        <w:rPr>
          <w:rFonts w:cs="Arial"/>
          <w:sz w:val="26"/>
          <w:szCs w:val="26"/>
        </w:rPr>
        <w:t xml:space="preserve">Que no existe un parámetro constitucional específico que delinee las reglas decisorias de los órganos administrativos electorales locales, frente al cual la norma impugnada pueda ser contrastada directamente, la regularidad constitucional de la misma queda en el ámbito de la razonabilidad, a la luz de su finalidad. </w:t>
      </w:r>
    </w:p>
    <w:p w14:paraId="604E5B08" w14:textId="77777777" w:rsidR="000647FB" w:rsidRPr="009459FB" w:rsidRDefault="000647FB" w:rsidP="000647FB">
      <w:pPr>
        <w:pStyle w:val="corte4fondo"/>
        <w:tabs>
          <w:tab w:val="left" w:pos="0"/>
        </w:tabs>
        <w:ind w:left="709" w:firstLine="0"/>
        <w:rPr>
          <w:rFonts w:cs="Arial"/>
          <w:sz w:val="26"/>
          <w:szCs w:val="26"/>
        </w:rPr>
      </w:pPr>
    </w:p>
    <w:p w14:paraId="39073872" w14:textId="77777777" w:rsidR="000647FB" w:rsidRPr="009459FB" w:rsidRDefault="000647FB" w:rsidP="00DC61BB">
      <w:pPr>
        <w:pStyle w:val="corte4fondo"/>
        <w:numPr>
          <w:ilvl w:val="2"/>
          <w:numId w:val="3"/>
        </w:numPr>
        <w:tabs>
          <w:tab w:val="left" w:pos="0"/>
        </w:tabs>
        <w:ind w:left="709" w:hanging="425"/>
        <w:rPr>
          <w:rFonts w:cs="Arial"/>
          <w:sz w:val="26"/>
          <w:szCs w:val="26"/>
        </w:rPr>
      </w:pPr>
      <w:r w:rsidRPr="009459FB">
        <w:rPr>
          <w:rFonts w:cs="Arial"/>
          <w:sz w:val="26"/>
          <w:szCs w:val="26"/>
        </w:rPr>
        <w:t>Que el voto de calidad constituye una atribución especial y extraordinaria que dota de un poder particular a un determinado integrante de un cuerpo colegiado respecto de sus pares, dado que en el supuesto de que se presente una decisión dividida, el voto de la funcionaria o funcionario así investido se considera como especial y preponderante de modo que decide la regla que debe prevalecer.</w:t>
      </w:r>
    </w:p>
    <w:p w14:paraId="650D2E86" w14:textId="77777777" w:rsidR="000647FB" w:rsidRPr="009459FB" w:rsidRDefault="000647FB" w:rsidP="000647FB">
      <w:pPr>
        <w:pStyle w:val="Prrafodelista"/>
        <w:rPr>
          <w:rFonts w:cs="Arial"/>
          <w:sz w:val="26"/>
          <w:szCs w:val="26"/>
        </w:rPr>
      </w:pPr>
    </w:p>
    <w:p w14:paraId="45BEC4F6" w14:textId="4A57BCFF" w:rsidR="000647FB" w:rsidRPr="009459FB" w:rsidRDefault="000647FB" w:rsidP="008F20E8">
      <w:pPr>
        <w:pStyle w:val="corte4fondo"/>
        <w:numPr>
          <w:ilvl w:val="2"/>
          <w:numId w:val="3"/>
        </w:numPr>
        <w:tabs>
          <w:tab w:val="left" w:pos="0"/>
        </w:tabs>
        <w:ind w:left="709" w:hanging="425"/>
        <w:rPr>
          <w:rFonts w:cs="Arial"/>
          <w:sz w:val="26"/>
          <w:szCs w:val="26"/>
        </w:rPr>
      </w:pPr>
      <w:r w:rsidRPr="009459FB">
        <w:rPr>
          <w:rFonts w:cs="Arial"/>
          <w:sz w:val="26"/>
          <w:szCs w:val="26"/>
        </w:rPr>
        <w:t xml:space="preserve">Que toda vez que la conformación de los </w:t>
      </w:r>
      <w:r w:rsidR="008768B3" w:rsidRPr="009459FB">
        <w:rPr>
          <w:rFonts w:cs="Arial"/>
          <w:sz w:val="26"/>
          <w:szCs w:val="26"/>
        </w:rPr>
        <w:t xml:space="preserve">Consejos Municipales </w:t>
      </w:r>
      <w:r w:rsidRPr="009459FB">
        <w:rPr>
          <w:rFonts w:cs="Arial"/>
          <w:sz w:val="26"/>
          <w:szCs w:val="26"/>
        </w:rPr>
        <w:t xml:space="preserve">en Campeche se da en número impar de integrantes (cinco), en lo ordinario, sus decisiones serán tomadas por la mayoría de sus miembros, mientras que será la excepción a la regla, que se presente un número par de </w:t>
      </w:r>
      <w:r w:rsidR="00D57341" w:rsidRPr="009459FB">
        <w:rPr>
          <w:rFonts w:cs="Arial"/>
          <w:sz w:val="26"/>
          <w:szCs w:val="26"/>
        </w:rPr>
        <w:t>consejerías</w:t>
      </w:r>
      <w:r w:rsidRPr="009459FB">
        <w:rPr>
          <w:rFonts w:cs="Arial"/>
          <w:sz w:val="26"/>
          <w:szCs w:val="26"/>
        </w:rPr>
        <w:t xml:space="preserve"> y que su votación termine en un empate, que deba ser dirimido por </w:t>
      </w:r>
      <w:r w:rsidR="002F1DCB">
        <w:rPr>
          <w:rFonts w:cs="Arial"/>
          <w:sz w:val="26"/>
          <w:szCs w:val="26"/>
        </w:rPr>
        <w:t xml:space="preserve">quien </w:t>
      </w:r>
      <w:r w:rsidRPr="009459FB">
        <w:rPr>
          <w:rFonts w:cs="Arial"/>
          <w:sz w:val="26"/>
          <w:szCs w:val="26"/>
        </w:rPr>
        <w:t>en ese momento</w:t>
      </w:r>
      <w:r w:rsidR="00B67985">
        <w:rPr>
          <w:rFonts w:cs="Arial"/>
          <w:sz w:val="26"/>
          <w:szCs w:val="26"/>
        </w:rPr>
        <w:t xml:space="preserve"> </w:t>
      </w:r>
      <w:r w:rsidRPr="009459FB">
        <w:rPr>
          <w:rFonts w:cs="Arial"/>
          <w:sz w:val="26"/>
          <w:szCs w:val="26"/>
        </w:rPr>
        <w:t>ostente la presidencia del órgano en ejercicio de su atribución especial y extraordinaria de voto de calidad.</w:t>
      </w:r>
    </w:p>
    <w:p w14:paraId="4296FBFE" w14:textId="77777777" w:rsidR="000647FB" w:rsidRPr="009459FB" w:rsidRDefault="000647FB" w:rsidP="008F20E8">
      <w:pPr>
        <w:pStyle w:val="Prrafodelista"/>
        <w:spacing w:line="360" w:lineRule="auto"/>
        <w:rPr>
          <w:rFonts w:ascii="Arial" w:hAnsi="Arial" w:cs="Arial"/>
          <w:b/>
          <w:bCs/>
          <w:sz w:val="26"/>
          <w:szCs w:val="26"/>
        </w:rPr>
      </w:pPr>
    </w:p>
    <w:p w14:paraId="354E04F5" w14:textId="4DEC59E7" w:rsidR="000647FB" w:rsidRDefault="000647FB" w:rsidP="008F20E8">
      <w:pPr>
        <w:pStyle w:val="Prrafodelista"/>
        <w:spacing w:line="360" w:lineRule="auto"/>
        <w:rPr>
          <w:rFonts w:ascii="Arial" w:hAnsi="Arial" w:cs="Arial"/>
          <w:b/>
          <w:bCs/>
          <w:sz w:val="26"/>
          <w:szCs w:val="26"/>
        </w:rPr>
      </w:pPr>
      <w:r w:rsidRPr="009459FB">
        <w:rPr>
          <w:rFonts w:ascii="Arial" w:hAnsi="Arial" w:cs="Arial"/>
          <w:b/>
          <w:bCs/>
          <w:sz w:val="26"/>
          <w:szCs w:val="26"/>
        </w:rPr>
        <w:t>Cuarto concepto de invalidez</w:t>
      </w:r>
    </w:p>
    <w:p w14:paraId="7F41CFAD" w14:textId="77777777" w:rsidR="001A5E33" w:rsidRPr="009459FB" w:rsidRDefault="001A5E33" w:rsidP="008F20E8">
      <w:pPr>
        <w:pStyle w:val="Prrafodelista"/>
        <w:spacing w:line="360" w:lineRule="auto"/>
        <w:rPr>
          <w:rFonts w:ascii="Arial" w:hAnsi="Arial" w:cs="Arial"/>
          <w:b/>
          <w:bCs/>
          <w:sz w:val="26"/>
          <w:szCs w:val="26"/>
        </w:rPr>
      </w:pPr>
    </w:p>
    <w:p w14:paraId="0D210200" w14:textId="77777777" w:rsidR="000647FB" w:rsidRPr="009459FB" w:rsidRDefault="00D4243D" w:rsidP="008F20E8">
      <w:pPr>
        <w:pStyle w:val="corte4fondo"/>
        <w:numPr>
          <w:ilvl w:val="2"/>
          <w:numId w:val="3"/>
        </w:numPr>
        <w:tabs>
          <w:tab w:val="left" w:pos="0"/>
        </w:tabs>
        <w:ind w:left="709" w:hanging="425"/>
        <w:rPr>
          <w:rFonts w:cs="Arial"/>
          <w:sz w:val="26"/>
          <w:szCs w:val="26"/>
        </w:rPr>
      </w:pPr>
      <w:r w:rsidRPr="009459FB">
        <w:rPr>
          <w:rFonts w:cs="Arial"/>
          <w:sz w:val="26"/>
          <w:szCs w:val="26"/>
        </w:rPr>
        <w:t>Que el artículo 413 de la ley electoral local no es contraria a la Constitución federal, toda vez que la materia que ahí se regula no encuadra en alguno de los supuestos en que el órgano Constituyente confirió al Congreso de la Unión la competencia exclusiva para emitir la legislación atinente.</w:t>
      </w:r>
    </w:p>
    <w:p w14:paraId="4656690E" w14:textId="77777777" w:rsidR="0010162A" w:rsidRPr="009459FB" w:rsidRDefault="0010162A" w:rsidP="008F20E8">
      <w:pPr>
        <w:pStyle w:val="corte4fondo"/>
        <w:tabs>
          <w:tab w:val="left" w:pos="0"/>
        </w:tabs>
        <w:ind w:left="709" w:firstLine="0"/>
        <w:rPr>
          <w:rFonts w:cs="Arial"/>
          <w:sz w:val="26"/>
          <w:szCs w:val="26"/>
        </w:rPr>
      </w:pPr>
    </w:p>
    <w:p w14:paraId="7C091A9E" w14:textId="77777777" w:rsidR="0010162A" w:rsidRPr="009459FB" w:rsidRDefault="0010162A" w:rsidP="008F20E8">
      <w:pPr>
        <w:pStyle w:val="corte4fondo"/>
        <w:numPr>
          <w:ilvl w:val="2"/>
          <w:numId w:val="3"/>
        </w:numPr>
        <w:tabs>
          <w:tab w:val="left" w:pos="0"/>
        </w:tabs>
        <w:ind w:left="709" w:hanging="425"/>
        <w:rPr>
          <w:rFonts w:cs="Arial"/>
          <w:sz w:val="26"/>
          <w:szCs w:val="26"/>
        </w:rPr>
      </w:pPr>
      <w:r w:rsidRPr="009459FB">
        <w:rPr>
          <w:rFonts w:cs="Arial"/>
          <w:sz w:val="26"/>
          <w:szCs w:val="26"/>
        </w:rPr>
        <w:t xml:space="preserve">Que la reserva de ley está prevista para que sean las propias legislaturas de los Estados las que desarrollen, de acuerdo con sus necesidades y circunstancias, la reglamentación específica relacionada con las faltas electorales, entre las que se encuentra la coacción del sufragio, por la entrega de materiales a través de los que se oferten u otorguen beneficios a la ciudadanía, para incidir en el sentido en que habrán de emitir </w:t>
      </w:r>
      <w:r w:rsidR="00C855FC" w:rsidRPr="009459FB">
        <w:rPr>
          <w:rFonts w:cs="Arial"/>
          <w:sz w:val="26"/>
          <w:szCs w:val="26"/>
        </w:rPr>
        <w:t>el</w:t>
      </w:r>
      <w:r w:rsidRPr="009459FB">
        <w:rPr>
          <w:rFonts w:cs="Arial"/>
          <w:sz w:val="26"/>
          <w:szCs w:val="26"/>
        </w:rPr>
        <w:t xml:space="preserve"> sufragio.</w:t>
      </w:r>
    </w:p>
    <w:p w14:paraId="044F2C1E" w14:textId="77777777" w:rsidR="00C855FC" w:rsidRPr="009459FB" w:rsidRDefault="00C855FC" w:rsidP="00C855FC">
      <w:pPr>
        <w:pStyle w:val="Prrafodelista"/>
        <w:rPr>
          <w:rFonts w:cs="Arial"/>
          <w:sz w:val="26"/>
          <w:szCs w:val="26"/>
        </w:rPr>
      </w:pPr>
    </w:p>
    <w:p w14:paraId="6C5C332B" w14:textId="77777777" w:rsidR="00C855FC" w:rsidRPr="00185550" w:rsidRDefault="00C855FC" w:rsidP="0010162A">
      <w:pPr>
        <w:pStyle w:val="corte4fondo"/>
        <w:numPr>
          <w:ilvl w:val="2"/>
          <w:numId w:val="3"/>
        </w:numPr>
        <w:tabs>
          <w:tab w:val="left" w:pos="0"/>
        </w:tabs>
        <w:ind w:left="709" w:hanging="425"/>
        <w:rPr>
          <w:rFonts w:cs="Arial"/>
          <w:sz w:val="26"/>
          <w:szCs w:val="26"/>
        </w:rPr>
      </w:pPr>
      <w:r w:rsidRPr="009459FB">
        <w:rPr>
          <w:rFonts w:cs="Arial"/>
          <w:sz w:val="26"/>
          <w:szCs w:val="26"/>
        </w:rPr>
        <w:t xml:space="preserve">Que la norma sí resulta inconstitucional pues la coacción al </w:t>
      </w:r>
      <w:r w:rsidRPr="00185550">
        <w:rPr>
          <w:rFonts w:cs="Arial"/>
          <w:sz w:val="26"/>
          <w:szCs w:val="26"/>
        </w:rPr>
        <w:t>sufragio se actualiza cuando se entregan materiales con la finalidad de obtener a</w:t>
      </w:r>
      <w:r w:rsidRPr="009459FB">
        <w:rPr>
          <w:rFonts w:cs="Arial"/>
          <w:sz w:val="26"/>
          <w:szCs w:val="26"/>
        </w:rPr>
        <w:t xml:space="preserve"> </w:t>
      </w:r>
      <w:r w:rsidRPr="00185550">
        <w:rPr>
          <w:rFonts w:cs="Arial"/>
          <w:sz w:val="26"/>
          <w:szCs w:val="26"/>
        </w:rPr>
        <w:t>cambio</w:t>
      </w:r>
      <w:r w:rsidR="00B67985" w:rsidRPr="00185550">
        <w:rPr>
          <w:rFonts w:cs="Arial"/>
          <w:sz w:val="26"/>
          <w:szCs w:val="26"/>
        </w:rPr>
        <w:t xml:space="preserve"> </w:t>
      </w:r>
      <w:r w:rsidRPr="00185550">
        <w:rPr>
          <w:rFonts w:cs="Arial"/>
          <w:sz w:val="26"/>
          <w:szCs w:val="26"/>
        </w:rPr>
        <w:t>el</w:t>
      </w:r>
      <w:r w:rsidRPr="009459FB">
        <w:rPr>
          <w:rFonts w:cs="Arial"/>
          <w:sz w:val="26"/>
          <w:szCs w:val="26"/>
        </w:rPr>
        <w:t xml:space="preserve"> su</w:t>
      </w:r>
      <w:r w:rsidRPr="00185550">
        <w:rPr>
          <w:rFonts w:cs="Arial"/>
          <w:sz w:val="26"/>
          <w:szCs w:val="26"/>
        </w:rPr>
        <w:t>fragio ciudadano, con independencia de que ostenten o no propaganda electoral.</w:t>
      </w:r>
    </w:p>
    <w:p w14:paraId="2823E246" w14:textId="77777777" w:rsidR="00C855FC" w:rsidRPr="00185550" w:rsidRDefault="00C855FC" w:rsidP="00C855FC">
      <w:pPr>
        <w:pStyle w:val="Prrafodelista"/>
        <w:rPr>
          <w:rFonts w:cs="Arial"/>
          <w:sz w:val="26"/>
          <w:szCs w:val="26"/>
        </w:rPr>
      </w:pPr>
    </w:p>
    <w:p w14:paraId="03AC4F68" w14:textId="77777777" w:rsidR="00C855FC" w:rsidRPr="009459FB" w:rsidRDefault="00C855FC" w:rsidP="0010162A">
      <w:pPr>
        <w:pStyle w:val="corte4fondo"/>
        <w:numPr>
          <w:ilvl w:val="2"/>
          <w:numId w:val="3"/>
        </w:numPr>
        <w:tabs>
          <w:tab w:val="left" w:pos="0"/>
        </w:tabs>
        <w:ind w:left="709" w:hanging="425"/>
        <w:rPr>
          <w:rFonts w:cs="Arial"/>
          <w:sz w:val="26"/>
          <w:szCs w:val="26"/>
        </w:rPr>
      </w:pPr>
      <w:r w:rsidRPr="00185550">
        <w:rPr>
          <w:rFonts w:cs="Arial"/>
          <w:sz w:val="26"/>
          <w:szCs w:val="26"/>
        </w:rPr>
        <w:t xml:space="preserve">Que en la redacción de la norma local, particularmente, en la frase en que se señala </w:t>
      </w:r>
      <w:r w:rsidRPr="00185550">
        <w:rPr>
          <w:rFonts w:cs="Arial"/>
          <w:i/>
          <w:iCs/>
          <w:sz w:val="26"/>
          <w:szCs w:val="26"/>
        </w:rPr>
        <w:t>“que contenga propaganda política o electoral de partidos, coaliciones</w:t>
      </w:r>
      <w:r w:rsidRPr="009459FB">
        <w:rPr>
          <w:rFonts w:cs="Arial"/>
          <w:i/>
          <w:iCs/>
          <w:sz w:val="26"/>
          <w:szCs w:val="26"/>
        </w:rPr>
        <w:t>, candidatos o candidatas…”</w:t>
      </w:r>
      <w:r w:rsidRPr="009459FB">
        <w:rPr>
          <w:rFonts w:cs="Arial"/>
          <w:sz w:val="26"/>
          <w:szCs w:val="26"/>
        </w:rPr>
        <w:t xml:space="preserve"> impone como condición para la configuración de la falta administrativa, que el material que se entregue a la ciudadanía por medio del que oferte o entregue algún beneficio, contenga o lleve aparejada propaganda electoral, lo cual genera un vacío normativo que impediría a las autoridades competentes sancionar la entrega de bienes o servicios por sufragios, cuando en la materialización de esos actos se excluya la imagen, emblemas, datos o nombres que se identifiquen con una campaña electoral.</w:t>
      </w:r>
    </w:p>
    <w:p w14:paraId="046EF033" w14:textId="77777777" w:rsidR="00C855FC" w:rsidRPr="009459FB" w:rsidRDefault="00C855FC" w:rsidP="00C855FC">
      <w:pPr>
        <w:pStyle w:val="Prrafodelista"/>
        <w:rPr>
          <w:rFonts w:cs="Arial"/>
          <w:sz w:val="26"/>
          <w:szCs w:val="26"/>
        </w:rPr>
      </w:pPr>
    </w:p>
    <w:p w14:paraId="2F017679" w14:textId="6073FCB2" w:rsidR="00C855FC" w:rsidRPr="009459FB" w:rsidRDefault="00C855FC" w:rsidP="0010162A">
      <w:pPr>
        <w:pStyle w:val="corte4fondo"/>
        <w:numPr>
          <w:ilvl w:val="2"/>
          <w:numId w:val="3"/>
        </w:numPr>
        <w:tabs>
          <w:tab w:val="left" w:pos="0"/>
        </w:tabs>
        <w:ind w:left="709" w:hanging="425"/>
        <w:rPr>
          <w:rFonts w:cs="Arial"/>
          <w:sz w:val="26"/>
          <w:szCs w:val="26"/>
        </w:rPr>
      </w:pPr>
      <w:r w:rsidRPr="009459FB">
        <w:rPr>
          <w:rFonts w:cs="Arial"/>
          <w:sz w:val="26"/>
          <w:szCs w:val="26"/>
        </w:rPr>
        <w:t>Que la disposición controvertida excluye del régimen sancionador electoral aquellos actos de los contendientes por los que entreguen materiales que tengan por objeto condicionar o presionar la voluntad del elector, a la entrega de un beneficio económico o servicio personal, cuando esos materiales carezcan de todo elemento que permita identificarlos con la propaganda electoral de al</w:t>
      </w:r>
      <w:r w:rsidR="002F1DCB">
        <w:rPr>
          <w:rFonts w:cs="Arial"/>
          <w:sz w:val="26"/>
          <w:szCs w:val="26"/>
        </w:rPr>
        <w:t>gún partido político, coalición</w:t>
      </w:r>
      <w:r w:rsidRPr="009459FB">
        <w:rPr>
          <w:rFonts w:cs="Arial"/>
          <w:sz w:val="26"/>
          <w:szCs w:val="26"/>
        </w:rPr>
        <w:t xml:space="preserve"> o candidat</w:t>
      </w:r>
      <w:r w:rsidR="002F1DCB">
        <w:rPr>
          <w:rFonts w:cs="Arial"/>
          <w:sz w:val="26"/>
          <w:szCs w:val="26"/>
        </w:rPr>
        <w:t>o</w:t>
      </w:r>
      <w:r w:rsidRPr="009459FB">
        <w:rPr>
          <w:rFonts w:cs="Arial"/>
          <w:sz w:val="26"/>
          <w:szCs w:val="26"/>
        </w:rPr>
        <w:t>, lo que implica una oportunidad para la comisión de fraude a la ley.</w:t>
      </w:r>
    </w:p>
    <w:p w14:paraId="662ABE4C" w14:textId="77777777" w:rsidR="008C0A5A" w:rsidRPr="009459FB" w:rsidRDefault="008C0A5A" w:rsidP="008C0A5A">
      <w:pPr>
        <w:pStyle w:val="Prrafodelista"/>
        <w:rPr>
          <w:rFonts w:cs="Arial"/>
          <w:sz w:val="26"/>
          <w:szCs w:val="26"/>
        </w:rPr>
      </w:pPr>
    </w:p>
    <w:p w14:paraId="10D3483F" w14:textId="77777777" w:rsidR="008C0A5A" w:rsidRPr="009459FB" w:rsidRDefault="008C0A5A" w:rsidP="0010162A">
      <w:pPr>
        <w:pStyle w:val="corte4fondo"/>
        <w:numPr>
          <w:ilvl w:val="2"/>
          <w:numId w:val="3"/>
        </w:numPr>
        <w:tabs>
          <w:tab w:val="left" w:pos="0"/>
        </w:tabs>
        <w:ind w:left="709" w:hanging="425"/>
        <w:rPr>
          <w:rFonts w:cs="Arial"/>
          <w:sz w:val="26"/>
          <w:szCs w:val="26"/>
        </w:rPr>
      </w:pPr>
      <w:r w:rsidRPr="00C05AD3">
        <w:rPr>
          <w:rFonts w:cs="Arial"/>
          <w:sz w:val="26"/>
          <w:szCs w:val="26"/>
        </w:rPr>
        <w:t>Que los principios de libertad y</w:t>
      </w:r>
      <w:r w:rsidRPr="009459FB">
        <w:rPr>
          <w:rFonts w:cs="Arial"/>
          <w:sz w:val="26"/>
          <w:szCs w:val="26"/>
        </w:rPr>
        <w:t xml:space="preserve"> autenticidad del sufragio </w:t>
      </w:r>
      <w:r w:rsidR="008F20E8" w:rsidRPr="009459FB">
        <w:rPr>
          <w:rFonts w:cs="Arial"/>
          <w:sz w:val="26"/>
          <w:szCs w:val="26"/>
        </w:rPr>
        <w:t>activo</w:t>
      </w:r>
      <w:r w:rsidRPr="009459FB">
        <w:rPr>
          <w:rFonts w:cs="Arial"/>
          <w:sz w:val="26"/>
          <w:szCs w:val="26"/>
        </w:rPr>
        <w:t xml:space="preserve"> exigen que el voto ciudadano se ejerza carente de toda violencia, amenazas, coacción y presión, lo </w:t>
      </w:r>
      <w:r w:rsidR="007C3212" w:rsidRPr="00CC3EB9">
        <w:rPr>
          <w:rFonts w:cs="Arial"/>
          <w:sz w:val="26"/>
          <w:szCs w:val="26"/>
        </w:rPr>
        <w:t>que</w:t>
      </w:r>
      <w:r w:rsidR="007C3212">
        <w:rPr>
          <w:rFonts w:cs="Arial"/>
          <w:sz w:val="26"/>
          <w:szCs w:val="26"/>
        </w:rPr>
        <w:t xml:space="preserve"> </w:t>
      </w:r>
      <w:r w:rsidRPr="009459FB">
        <w:rPr>
          <w:rFonts w:cs="Arial"/>
          <w:sz w:val="26"/>
          <w:szCs w:val="26"/>
        </w:rPr>
        <w:t>quiere decir que se encuentran referidos al ámbito interno de la voluntad del elector, para que cuente con las condiciones mínimas para expresarlo a favor de la opción que considere más idónea para ejercer la función de representante popular.</w:t>
      </w:r>
    </w:p>
    <w:p w14:paraId="14875C2D" w14:textId="77777777" w:rsidR="008C0A5A" w:rsidRPr="009459FB" w:rsidRDefault="008C0A5A" w:rsidP="008C0A5A">
      <w:pPr>
        <w:pStyle w:val="Prrafodelista"/>
        <w:rPr>
          <w:rFonts w:cs="Arial"/>
          <w:sz w:val="26"/>
          <w:szCs w:val="26"/>
        </w:rPr>
      </w:pPr>
    </w:p>
    <w:p w14:paraId="27E7E22C" w14:textId="77777777" w:rsidR="008C0A5A" w:rsidRPr="009459FB" w:rsidRDefault="008C0A5A" w:rsidP="008F20E8">
      <w:pPr>
        <w:pStyle w:val="corte4fondo"/>
        <w:tabs>
          <w:tab w:val="left" w:pos="0"/>
        </w:tabs>
        <w:ind w:left="709" w:firstLine="0"/>
        <w:rPr>
          <w:rFonts w:cs="Arial"/>
          <w:b/>
          <w:bCs/>
          <w:sz w:val="26"/>
          <w:szCs w:val="26"/>
        </w:rPr>
      </w:pPr>
      <w:r w:rsidRPr="009459FB">
        <w:rPr>
          <w:rFonts w:cs="Arial"/>
          <w:b/>
          <w:bCs/>
          <w:sz w:val="26"/>
          <w:szCs w:val="26"/>
        </w:rPr>
        <w:t xml:space="preserve">Quinto concepto de invalidez </w:t>
      </w:r>
    </w:p>
    <w:p w14:paraId="05DC71D4" w14:textId="77777777" w:rsidR="00EF69FD" w:rsidRPr="009459FB" w:rsidRDefault="008C0A5A" w:rsidP="0010162A">
      <w:pPr>
        <w:pStyle w:val="corte4fondo"/>
        <w:numPr>
          <w:ilvl w:val="2"/>
          <w:numId w:val="3"/>
        </w:numPr>
        <w:tabs>
          <w:tab w:val="left" w:pos="0"/>
        </w:tabs>
        <w:ind w:left="709" w:hanging="425"/>
        <w:rPr>
          <w:rFonts w:cs="Arial"/>
          <w:sz w:val="26"/>
          <w:szCs w:val="26"/>
        </w:rPr>
      </w:pPr>
      <w:r w:rsidRPr="009459FB">
        <w:rPr>
          <w:rFonts w:cs="Arial"/>
          <w:sz w:val="26"/>
          <w:szCs w:val="26"/>
        </w:rPr>
        <w:t>Que la definición de calumnia prevista en el párrafo segundo del artículo 612 de la ley electoral local resulta inconstitucional porque no contempl</w:t>
      </w:r>
      <w:r w:rsidR="00EF69FD" w:rsidRPr="009459FB">
        <w:rPr>
          <w:rFonts w:cs="Arial"/>
          <w:sz w:val="26"/>
          <w:szCs w:val="26"/>
        </w:rPr>
        <w:t>a que la imputación de delitos o hechos sea a sabiendas</w:t>
      </w:r>
      <w:r w:rsidRPr="009459FB">
        <w:rPr>
          <w:rFonts w:cs="Arial"/>
          <w:sz w:val="26"/>
          <w:szCs w:val="26"/>
        </w:rPr>
        <w:t xml:space="preserve"> </w:t>
      </w:r>
      <w:r w:rsidR="00EF69FD" w:rsidRPr="009459FB">
        <w:rPr>
          <w:rFonts w:cs="Arial"/>
          <w:sz w:val="26"/>
          <w:szCs w:val="26"/>
        </w:rPr>
        <w:t>de su falsedad.</w:t>
      </w:r>
    </w:p>
    <w:p w14:paraId="75077C33" w14:textId="77777777" w:rsidR="00EF69FD" w:rsidRPr="009459FB" w:rsidRDefault="00EF69FD" w:rsidP="00EF69FD">
      <w:pPr>
        <w:pStyle w:val="corte4fondo"/>
        <w:tabs>
          <w:tab w:val="left" w:pos="0"/>
        </w:tabs>
        <w:ind w:left="709" w:firstLine="0"/>
        <w:rPr>
          <w:rFonts w:cs="Arial"/>
          <w:sz w:val="26"/>
          <w:szCs w:val="26"/>
        </w:rPr>
      </w:pPr>
    </w:p>
    <w:p w14:paraId="6B311882" w14:textId="2485789C" w:rsidR="00EF69FD" w:rsidRPr="001A5E33" w:rsidRDefault="00EF69FD" w:rsidP="001A5E33">
      <w:pPr>
        <w:pStyle w:val="corte4fondo"/>
        <w:numPr>
          <w:ilvl w:val="2"/>
          <w:numId w:val="3"/>
        </w:numPr>
        <w:tabs>
          <w:tab w:val="left" w:pos="0"/>
        </w:tabs>
        <w:ind w:left="709" w:hanging="425"/>
        <w:rPr>
          <w:rFonts w:cs="Arial"/>
          <w:sz w:val="26"/>
          <w:szCs w:val="26"/>
        </w:rPr>
      </w:pPr>
      <w:r w:rsidRPr="009459FB">
        <w:rPr>
          <w:rFonts w:cs="Arial"/>
          <w:sz w:val="26"/>
          <w:szCs w:val="26"/>
        </w:rPr>
        <w:t>Que el término de calumnia que se cuestiona no resultaba ajustado y proporcional como término constitucionalmente permitido para restringir la libertad de expresión, máxime que en el debate democrático su posible restricción debe entenderse en términos muy estrictos, por lo que declaró su invalidez.</w:t>
      </w:r>
    </w:p>
    <w:p w14:paraId="55862DA9" w14:textId="77777777" w:rsidR="00EF69FD" w:rsidRPr="009459FB" w:rsidRDefault="00EF69FD" w:rsidP="00EF69FD">
      <w:pPr>
        <w:pStyle w:val="corte4fondo"/>
        <w:tabs>
          <w:tab w:val="left" w:pos="0"/>
        </w:tabs>
        <w:ind w:left="709" w:firstLine="0"/>
        <w:rPr>
          <w:rFonts w:cs="Arial"/>
          <w:sz w:val="26"/>
          <w:szCs w:val="26"/>
        </w:rPr>
      </w:pPr>
    </w:p>
    <w:p w14:paraId="17927EBE" w14:textId="77777777" w:rsidR="00024224" w:rsidRPr="009459FB" w:rsidRDefault="00C92AC3" w:rsidP="00024224">
      <w:pPr>
        <w:pStyle w:val="Cuadrculamediana1-nfasis21"/>
        <w:numPr>
          <w:ilvl w:val="0"/>
          <w:numId w:val="3"/>
        </w:numPr>
        <w:ind w:left="0" w:hanging="567"/>
        <w:contextualSpacing/>
        <w:rPr>
          <w:rFonts w:cs="Arial"/>
          <w:sz w:val="26"/>
          <w:szCs w:val="26"/>
        </w:rPr>
      </w:pPr>
      <w:r w:rsidRPr="009459FB">
        <w:rPr>
          <w:rFonts w:cs="Arial"/>
          <w:sz w:val="26"/>
          <w:szCs w:val="26"/>
        </w:rPr>
        <w:t>Posteriormente</w:t>
      </w:r>
      <w:r w:rsidR="00480E8E" w:rsidRPr="009459FB">
        <w:rPr>
          <w:rFonts w:cs="Arial"/>
          <w:sz w:val="26"/>
          <w:szCs w:val="26"/>
        </w:rPr>
        <w:t xml:space="preserve">, </w:t>
      </w:r>
      <w:r w:rsidR="00A85D1B" w:rsidRPr="009459FB">
        <w:rPr>
          <w:rFonts w:cs="Arial"/>
          <w:sz w:val="26"/>
          <w:szCs w:val="26"/>
        </w:rPr>
        <w:t xml:space="preserve">mediante acuerdo de veinticuatro de agosto </w:t>
      </w:r>
      <w:r w:rsidR="00024224" w:rsidRPr="009459FB">
        <w:rPr>
          <w:rFonts w:cs="Arial"/>
          <w:sz w:val="26"/>
          <w:szCs w:val="26"/>
        </w:rPr>
        <w:t xml:space="preserve">de dos mil veinte, </w:t>
      </w:r>
      <w:r w:rsidR="00A85D1B" w:rsidRPr="009459FB">
        <w:rPr>
          <w:rFonts w:cs="Arial"/>
          <w:sz w:val="26"/>
          <w:szCs w:val="26"/>
        </w:rPr>
        <w:t xml:space="preserve">se tuvo por recibido el informe rendido de manera electrónica por el </w:t>
      </w:r>
      <w:r w:rsidR="00A85D1B" w:rsidRPr="009459FB">
        <w:rPr>
          <w:rFonts w:cs="Arial"/>
          <w:b/>
          <w:bCs/>
          <w:sz w:val="26"/>
          <w:szCs w:val="26"/>
        </w:rPr>
        <w:t>Secretario General del Congreso del Estado de Campeche</w:t>
      </w:r>
      <w:r w:rsidR="00A85D1B" w:rsidRPr="009459FB">
        <w:rPr>
          <w:rFonts w:cs="Arial"/>
          <w:sz w:val="26"/>
          <w:szCs w:val="26"/>
        </w:rPr>
        <w:t xml:space="preserve"> </w:t>
      </w:r>
      <w:r w:rsidR="00024224" w:rsidRPr="009459FB">
        <w:rPr>
          <w:rFonts w:cs="Arial"/>
          <w:sz w:val="26"/>
          <w:szCs w:val="26"/>
        </w:rPr>
        <w:t xml:space="preserve">en representación del poder </w:t>
      </w:r>
      <w:r w:rsidR="00A85D1B" w:rsidRPr="009459FB">
        <w:rPr>
          <w:rFonts w:cs="Arial"/>
          <w:sz w:val="26"/>
          <w:szCs w:val="26"/>
        </w:rPr>
        <w:t xml:space="preserve">legislativo </w:t>
      </w:r>
      <w:r w:rsidR="00024224" w:rsidRPr="009459FB">
        <w:rPr>
          <w:rFonts w:cs="Arial"/>
          <w:sz w:val="26"/>
          <w:szCs w:val="26"/>
        </w:rPr>
        <w:t>de dicha entidad federativa, manifestando lo siguiente:</w:t>
      </w:r>
    </w:p>
    <w:p w14:paraId="6A150A66" w14:textId="77777777" w:rsidR="00024224" w:rsidRPr="009459FB" w:rsidRDefault="00024224" w:rsidP="00024224">
      <w:pPr>
        <w:pStyle w:val="Cuadrculamediana1-nfasis21"/>
        <w:ind w:left="0"/>
        <w:contextualSpacing/>
        <w:rPr>
          <w:rFonts w:cs="Arial"/>
          <w:sz w:val="26"/>
          <w:szCs w:val="26"/>
        </w:rPr>
      </w:pPr>
    </w:p>
    <w:p w14:paraId="443CE0EB" w14:textId="77777777" w:rsidR="00024224" w:rsidRPr="009459FB" w:rsidRDefault="00AB2393" w:rsidP="00AB2393">
      <w:pPr>
        <w:pStyle w:val="Cuadrculamediana1-nfasis21"/>
        <w:numPr>
          <w:ilvl w:val="0"/>
          <w:numId w:val="10"/>
        </w:numPr>
        <w:contextualSpacing/>
        <w:rPr>
          <w:rFonts w:cs="Arial"/>
          <w:b/>
          <w:bCs/>
          <w:sz w:val="26"/>
          <w:szCs w:val="26"/>
        </w:rPr>
      </w:pPr>
      <w:r w:rsidRPr="009459FB">
        <w:rPr>
          <w:rFonts w:cs="Arial"/>
          <w:b/>
          <w:bCs/>
          <w:sz w:val="26"/>
          <w:szCs w:val="26"/>
        </w:rPr>
        <w:t xml:space="preserve">Primer concepto de invalidez. </w:t>
      </w:r>
      <w:r w:rsidR="00EF69FD" w:rsidRPr="009459FB">
        <w:rPr>
          <w:rFonts w:cs="Arial"/>
          <w:sz w:val="26"/>
          <w:szCs w:val="26"/>
        </w:rPr>
        <w:t>Que las legislaturas de los estados no están impedidas para legislar sobre aspectos electorales relacionados de manera indirecta con coaliciones, por lo que en ca</w:t>
      </w:r>
      <w:r w:rsidRPr="009459FB">
        <w:rPr>
          <w:rFonts w:cs="Arial"/>
          <w:sz w:val="26"/>
          <w:szCs w:val="26"/>
        </w:rPr>
        <w:t>d</w:t>
      </w:r>
      <w:r w:rsidR="00EF69FD" w:rsidRPr="009459FB">
        <w:rPr>
          <w:rFonts w:cs="Arial"/>
          <w:sz w:val="26"/>
          <w:szCs w:val="26"/>
        </w:rPr>
        <w:t>a caso concreto</w:t>
      </w:r>
      <w:r w:rsidRPr="009459FB">
        <w:rPr>
          <w:rFonts w:cs="Arial"/>
          <w:sz w:val="26"/>
          <w:szCs w:val="26"/>
        </w:rPr>
        <w:t xml:space="preserve"> deberá definirse qué es lo que regula la norma a fin de determinar la competencia.</w:t>
      </w:r>
    </w:p>
    <w:p w14:paraId="6E8D667E" w14:textId="77777777" w:rsidR="00AB2393" w:rsidRPr="009459FB" w:rsidRDefault="00AB2393" w:rsidP="00AB2393">
      <w:pPr>
        <w:pStyle w:val="Cuadrculamediana1-nfasis21"/>
        <w:ind w:left="720"/>
        <w:contextualSpacing/>
        <w:rPr>
          <w:rFonts w:cs="Arial"/>
          <w:b/>
          <w:bCs/>
          <w:sz w:val="26"/>
          <w:szCs w:val="26"/>
        </w:rPr>
      </w:pPr>
    </w:p>
    <w:p w14:paraId="41A1E8C8" w14:textId="77777777" w:rsidR="00AB2393" w:rsidRPr="009459FB" w:rsidRDefault="00AB2393" w:rsidP="00044DCB">
      <w:pPr>
        <w:pStyle w:val="Cuadrculamediana1-nfasis21"/>
        <w:numPr>
          <w:ilvl w:val="0"/>
          <w:numId w:val="10"/>
        </w:numPr>
        <w:contextualSpacing/>
        <w:rPr>
          <w:rFonts w:cs="Arial"/>
          <w:b/>
          <w:bCs/>
          <w:sz w:val="26"/>
          <w:szCs w:val="26"/>
        </w:rPr>
      </w:pPr>
      <w:r w:rsidRPr="009459FB">
        <w:rPr>
          <w:rFonts w:cs="Arial"/>
          <w:b/>
          <w:bCs/>
          <w:sz w:val="26"/>
          <w:szCs w:val="26"/>
        </w:rPr>
        <w:t>Segundo concepto de invalidez.</w:t>
      </w:r>
      <w:r w:rsidRPr="009459FB">
        <w:rPr>
          <w:rFonts w:cs="Arial"/>
          <w:sz w:val="26"/>
          <w:szCs w:val="26"/>
        </w:rPr>
        <w:t xml:space="preserve"> Que el contenido del artículo 63 de la ley electoral local es similar al del artículo 25 de la Ley General de Partidos Políticos y que se redactó</w:t>
      </w:r>
      <w:r w:rsidR="00032167" w:rsidRPr="009459FB">
        <w:rPr>
          <w:rFonts w:cs="Arial"/>
          <w:sz w:val="26"/>
          <w:szCs w:val="26"/>
        </w:rPr>
        <w:t xml:space="preserve"> bajo </w:t>
      </w:r>
      <w:r w:rsidR="00D77DDD" w:rsidRPr="009459FB">
        <w:rPr>
          <w:rFonts w:cs="Arial"/>
          <w:sz w:val="26"/>
          <w:szCs w:val="26"/>
        </w:rPr>
        <w:t xml:space="preserve">los </w:t>
      </w:r>
      <w:r w:rsidR="00032167" w:rsidRPr="009459FB">
        <w:rPr>
          <w:rFonts w:cs="Arial"/>
          <w:sz w:val="26"/>
          <w:szCs w:val="26"/>
        </w:rPr>
        <w:t>estrictos principios que rigen el test de constitucionalidad, de ahí que sostiene que no restringe el ejercicio de la libertad de expresión.</w:t>
      </w:r>
    </w:p>
    <w:p w14:paraId="7B6C27FB" w14:textId="77777777" w:rsidR="00032167" w:rsidRPr="009459FB" w:rsidRDefault="00032167" w:rsidP="00032167">
      <w:pPr>
        <w:pStyle w:val="Prrafodelista"/>
        <w:rPr>
          <w:rFonts w:cs="Arial"/>
          <w:b/>
          <w:bCs/>
          <w:sz w:val="26"/>
          <w:szCs w:val="26"/>
        </w:rPr>
      </w:pPr>
    </w:p>
    <w:p w14:paraId="7F46B487" w14:textId="77777777" w:rsidR="00032167" w:rsidRPr="009459FB" w:rsidRDefault="00032167" w:rsidP="00044DCB">
      <w:pPr>
        <w:pStyle w:val="Cuadrculamediana1-nfasis21"/>
        <w:numPr>
          <w:ilvl w:val="0"/>
          <w:numId w:val="10"/>
        </w:numPr>
        <w:contextualSpacing/>
        <w:rPr>
          <w:rFonts w:cs="Arial"/>
          <w:b/>
          <w:bCs/>
          <w:sz w:val="26"/>
          <w:szCs w:val="26"/>
        </w:rPr>
      </w:pPr>
      <w:r w:rsidRPr="009459FB">
        <w:rPr>
          <w:rFonts w:cs="Arial"/>
          <w:sz w:val="26"/>
          <w:szCs w:val="26"/>
        </w:rPr>
        <w:t>Que el respeto a la ho</w:t>
      </w:r>
      <w:r w:rsidR="00D77DDD" w:rsidRPr="009459FB">
        <w:rPr>
          <w:rFonts w:cs="Arial"/>
          <w:sz w:val="26"/>
          <w:szCs w:val="26"/>
        </w:rPr>
        <w:t>n</w:t>
      </w:r>
      <w:r w:rsidRPr="009459FB">
        <w:rPr>
          <w:rFonts w:cs="Arial"/>
          <w:sz w:val="26"/>
          <w:szCs w:val="26"/>
        </w:rPr>
        <w:t>ra y dignidad personal constituye un límite a la libertad de expresión, se impone el deber a los partido</w:t>
      </w:r>
      <w:r w:rsidR="008F20E8" w:rsidRPr="009459FB">
        <w:rPr>
          <w:rFonts w:cs="Arial"/>
          <w:sz w:val="26"/>
          <w:szCs w:val="26"/>
        </w:rPr>
        <w:t>s</w:t>
      </w:r>
      <w:r w:rsidRPr="009459FB">
        <w:rPr>
          <w:rFonts w:cs="Arial"/>
          <w:sz w:val="26"/>
          <w:szCs w:val="26"/>
        </w:rPr>
        <w:t xml:space="preserve"> políticos y coaliciones de abstenerse de emitir expresiones que impliquen diatriba, calumnia, infamia, injuria, difamación, o que denigren a la ciudadanía</w:t>
      </w:r>
      <w:r w:rsidR="002D355E" w:rsidRPr="009459FB">
        <w:rPr>
          <w:rFonts w:cs="Arial"/>
          <w:sz w:val="26"/>
          <w:szCs w:val="26"/>
        </w:rPr>
        <w:t>, a las instituciones públicas o partidos políticos</w:t>
      </w:r>
      <w:r w:rsidR="00116C38" w:rsidRPr="009459FB">
        <w:rPr>
          <w:rFonts w:cs="Arial"/>
          <w:sz w:val="26"/>
          <w:szCs w:val="26"/>
        </w:rPr>
        <w:t xml:space="preserve"> y candidaturas.</w:t>
      </w:r>
    </w:p>
    <w:p w14:paraId="5688920F" w14:textId="77777777" w:rsidR="00574BA4" w:rsidRPr="009459FB" w:rsidRDefault="00574BA4" w:rsidP="00574BA4">
      <w:pPr>
        <w:pStyle w:val="Prrafodelista"/>
        <w:rPr>
          <w:rFonts w:cs="Arial"/>
          <w:b/>
          <w:bCs/>
          <w:sz w:val="26"/>
          <w:szCs w:val="26"/>
        </w:rPr>
      </w:pPr>
    </w:p>
    <w:p w14:paraId="50581C65" w14:textId="11449D83" w:rsidR="00574BA4" w:rsidRPr="009459FB" w:rsidRDefault="00574BA4" w:rsidP="00044DCB">
      <w:pPr>
        <w:pStyle w:val="Cuadrculamediana1-nfasis21"/>
        <w:numPr>
          <w:ilvl w:val="0"/>
          <w:numId w:val="10"/>
        </w:numPr>
        <w:contextualSpacing/>
        <w:rPr>
          <w:rFonts w:cs="Arial"/>
          <w:sz w:val="26"/>
          <w:szCs w:val="26"/>
        </w:rPr>
      </w:pPr>
      <w:r w:rsidRPr="009459FB">
        <w:rPr>
          <w:rFonts w:cs="Arial"/>
          <w:sz w:val="26"/>
          <w:szCs w:val="26"/>
        </w:rPr>
        <w:t xml:space="preserve">Que no debe confundirse la libertad de expresión con agresión </w:t>
      </w:r>
      <w:r w:rsidR="008F20E8" w:rsidRPr="009459FB">
        <w:rPr>
          <w:rFonts w:cs="Arial"/>
          <w:sz w:val="26"/>
          <w:szCs w:val="26"/>
        </w:rPr>
        <w:t>directa al</w:t>
      </w:r>
      <w:r w:rsidRPr="009459FB">
        <w:rPr>
          <w:rFonts w:cs="Arial"/>
          <w:sz w:val="26"/>
          <w:szCs w:val="26"/>
        </w:rPr>
        <w:t xml:space="preserve"> momento de hacer una difusión </w:t>
      </w:r>
      <w:r w:rsidR="00734E15" w:rsidRPr="009459FB">
        <w:rPr>
          <w:rFonts w:cs="Arial"/>
          <w:sz w:val="26"/>
          <w:szCs w:val="26"/>
        </w:rPr>
        <w:t>que denigre a las instituciones y partidos políticos o que calumnie personas, así sea en el contexto de una opinión, información o debate</w:t>
      </w:r>
      <w:r w:rsidR="00F24088" w:rsidRPr="009459FB">
        <w:rPr>
          <w:rFonts w:cs="Arial"/>
          <w:sz w:val="26"/>
          <w:szCs w:val="26"/>
        </w:rPr>
        <w:t>. Se debe actuar con respeto a la reputación y vida privada de los candidatos, así como a las imágenes a las instituciones y otros partidos.</w:t>
      </w:r>
    </w:p>
    <w:p w14:paraId="5F462B73" w14:textId="77777777" w:rsidR="00F24088" w:rsidRPr="009459FB" w:rsidRDefault="00F24088" w:rsidP="00F24088">
      <w:pPr>
        <w:pStyle w:val="Prrafodelista"/>
        <w:rPr>
          <w:rFonts w:cs="Arial"/>
          <w:sz w:val="26"/>
          <w:szCs w:val="26"/>
        </w:rPr>
      </w:pPr>
    </w:p>
    <w:p w14:paraId="21FDD609" w14:textId="787E5437" w:rsidR="00F24088" w:rsidRPr="009459FB" w:rsidRDefault="00F24088" w:rsidP="00044DCB">
      <w:pPr>
        <w:pStyle w:val="Cuadrculamediana1-nfasis21"/>
        <w:numPr>
          <w:ilvl w:val="0"/>
          <w:numId w:val="10"/>
        </w:numPr>
        <w:contextualSpacing/>
        <w:rPr>
          <w:rFonts w:cs="Arial"/>
          <w:b/>
          <w:bCs/>
          <w:sz w:val="26"/>
          <w:szCs w:val="26"/>
        </w:rPr>
      </w:pPr>
      <w:r w:rsidRPr="009459FB">
        <w:rPr>
          <w:rFonts w:cs="Arial"/>
          <w:b/>
          <w:bCs/>
          <w:sz w:val="26"/>
          <w:szCs w:val="26"/>
        </w:rPr>
        <w:t xml:space="preserve">Tercer concepto de invalidez. </w:t>
      </w:r>
      <w:r w:rsidR="000F1CE7" w:rsidRPr="009459FB">
        <w:rPr>
          <w:rFonts w:cs="Arial"/>
          <w:sz w:val="26"/>
          <w:szCs w:val="26"/>
        </w:rPr>
        <w:t xml:space="preserve">Que el artículo 316 de la ley electoral local </w:t>
      </w:r>
      <w:r w:rsidR="00B07C7F" w:rsidRPr="009459FB">
        <w:rPr>
          <w:rFonts w:cs="Arial"/>
          <w:sz w:val="26"/>
          <w:szCs w:val="26"/>
        </w:rPr>
        <w:t xml:space="preserve">no resulta inconstitucional al establecer el voto de calidad de la presidencia de los </w:t>
      </w:r>
      <w:r w:rsidR="008768B3" w:rsidRPr="009459FB">
        <w:rPr>
          <w:rFonts w:cs="Arial"/>
          <w:sz w:val="26"/>
          <w:szCs w:val="26"/>
        </w:rPr>
        <w:t>Consejos Electorales Municipales</w:t>
      </w:r>
      <w:r w:rsidR="00B07C7F" w:rsidRPr="009459FB">
        <w:rPr>
          <w:rFonts w:cs="Arial"/>
          <w:sz w:val="26"/>
          <w:szCs w:val="26"/>
        </w:rPr>
        <w:t xml:space="preserve">, pues existe una facultad reglamentaria que constitucionalmente se encuentra reconocida a favor de los institutos electorales locales </w:t>
      </w:r>
      <w:r w:rsidR="00077D4F" w:rsidRPr="009459FB">
        <w:rPr>
          <w:rFonts w:cs="Arial"/>
          <w:sz w:val="26"/>
          <w:szCs w:val="26"/>
        </w:rPr>
        <w:t>y la ley impugnada establece adecuadamente el sistema de votaciones al interior del organismo, i</w:t>
      </w:r>
      <w:r w:rsidR="00425DF3">
        <w:rPr>
          <w:rFonts w:cs="Arial"/>
          <w:sz w:val="26"/>
          <w:szCs w:val="26"/>
        </w:rPr>
        <w:t>ncluyendo el voto de calidad de</w:t>
      </w:r>
      <w:r w:rsidR="00077D4F" w:rsidRPr="009459FB">
        <w:rPr>
          <w:rFonts w:cs="Arial"/>
          <w:sz w:val="26"/>
          <w:szCs w:val="26"/>
        </w:rPr>
        <w:t>l presidente del Consejo Municipal en caso de empate.</w:t>
      </w:r>
    </w:p>
    <w:p w14:paraId="2208E965" w14:textId="77777777" w:rsidR="00077D4F" w:rsidRPr="009459FB" w:rsidRDefault="00077D4F" w:rsidP="00077D4F">
      <w:pPr>
        <w:pStyle w:val="Prrafodelista"/>
        <w:rPr>
          <w:rFonts w:cs="Arial"/>
          <w:b/>
          <w:bCs/>
          <w:sz w:val="26"/>
          <w:szCs w:val="26"/>
        </w:rPr>
      </w:pPr>
    </w:p>
    <w:p w14:paraId="4AEE7E2A" w14:textId="77777777" w:rsidR="00077D4F" w:rsidRPr="009459FB" w:rsidRDefault="00077D4F" w:rsidP="00044DCB">
      <w:pPr>
        <w:pStyle w:val="Cuadrculamediana1-nfasis21"/>
        <w:numPr>
          <w:ilvl w:val="0"/>
          <w:numId w:val="10"/>
        </w:numPr>
        <w:contextualSpacing/>
        <w:rPr>
          <w:rFonts w:cs="Arial"/>
          <w:sz w:val="26"/>
          <w:szCs w:val="26"/>
        </w:rPr>
      </w:pPr>
      <w:r w:rsidRPr="009459FB">
        <w:rPr>
          <w:rFonts w:cs="Arial"/>
          <w:sz w:val="26"/>
          <w:szCs w:val="26"/>
        </w:rPr>
        <w:t>Que el voto de calidad es la facultad que otorga la ley a una persona institucionalmente calificada para definir los asuntos en los que exista un empate a efecto de no posponer la resolución de asuntos en perjuicio de la celeridad de los plazos de un proceso electoral.</w:t>
      </w:r>
      <w:r w:rsidR="00C70BE1" w:rsidRPr="009459FB">
        <w:rPr>
          <w:rFonts w:cs="Arial"/>
          <w:sz w:val="26"/>
          <w:szCs w:val="26"/>
        </w:rPr>
        <w:t xml:space="preserve"> El voto de calidad no se cre</w:t>
      </w:r>
      <w:r w:rsidR="00D57341" w:rsidRPr="009459FB">
        <w:rPr>
          <w:rFonts w:cs="Arial"/>
          <w:sz w:val="26"/>
          <w:szCs w:val="26"/>
        </w:rPr>
        <w:t>ó</w:t>
      </w:r>
      <w:r w:rsidR="00C70BE1" w:rsidRPr="009459FB">
        <w:rPr>
          <w:rFonts w:cs="Arial"/>
          <w:sz w:val="26"/>
          <w:szCs w:val="26"/>
        </w:rPr>
        <w:t xml:space="preserve"> por el legislador local para violentar algún principio.</w:t>
      </w:r>
    </w:p>
    <w:p w14:paraId="3A6AED1F" w14:textId="77777777" w:rsidR="00C70BE1" w:rsidRPr="009459FB" w:rsidRDefault="00C70BE1" w:rsidP="00C70BE1">
      <w:pPr>
        <w:pStyle w:val="Prrafodelista"/>
        <w:rPr>
          <w:rFonts w:cs="Arial"/>
          <w:sz w:val="26"/>
          <w:szCs w:val="26"/>
        </w:rPr>
      </w:pPr>
    </w:p>
    <w:p w14:paraId="33178C43" w14:textId="77777777" w:rsidR="00880641" w:rsidRPr="009459FB" w:rsidRDefault="00C70BE1" w:rsidP="00044DCB">
      <w:pPr>
        <w:pStyle w:val="Cuadrculamediana1-nfasis21"/>
        <w:numPr>
          <w:ilvl w:val="0"/>
          <w:numId w:val="10"/>
        </w:numPr>
        <w:contextualSpacing/>
        <w:rPr>
          <w:rFonts w:cs="Arial"/>
          <w:sz w:val="26"/>
          <w:szCs w:val="26"/>
        </w:rPr>
      </w:pPr>
      <w:r w:rsidRPr="009459FB">
        <w:rPr>
          <w:rFonts w:cs="Arial"/>
          <w:b/>
          <w:bCs/>
          <w:sz w:val="26"/>
          <w:szCs w:val="26"/>
        </w:rPr>
        <w:t xml:space="preserve">Cuarto concepto de invalidez. </w:t>
      </w:r>
      <w:r w:rsidR="00880641" w:rsidRPr="009459FB">
        <w:rPr>
          <w:rFonts w:cs="Arial"/>
          <w:sz w:val="26"/>
          <w:szCs w:val="26"/>
        </w:rPr>
        <w:t>Únicamente hace valer causales de improcedencia que serán analizadas en el apartado correspondiente.</w:t>
      </w:r>
    </w:p>
    <w:p w14:paraId="296CC38D" w14:textId="77777777" w:rsidR="00880641" w:rsidRPr="009459FB" w:rsidRDefault="00880641" w:rsidP="00880641">
      <w:pPr>
        <w:pStyle w:val="Prrafodelista"/>
        <w:rPr>
          <w:rFonts w:cs="Arial"/>
          <w:b/>
          <w:bCs/>
          <w:sz w:val="26"/>
          <w:szCs w:val="26"/>
        </w:rPr>
      </w:pPr>
    </w:p>
    <w:p w14:paraId="4C96D090" w14:textId="77777777" w:rsidR="00C70BE1" w:rsidRPr="009459FB" w:rsidRDefault="00880641" w:rsidP="00044DCB">
      <w:pPr>
        <w:pStyle w:val="Cuadrculamediana1-nfasis21"/>
        <w:numPr>
          <w:ilvl w:val="0"/>
          <w:numId w:val="10"/>
        </w:numPr>
        <w:contextualSpacing/>
        <w:rPr>
          <w:rFonts w:cs="Arial"/>
          <w:sz w:val="26"/>
          <w:szCs w:val="26"/>
        </w:rPr>
      </w:pPr>
      <w:r w:rsidRPr="009459FB">
        <w:rPr>
          <w:rFonts w:cs="Arial"/>
          <w:b/>
          <w:bCs/>
          <w:sz w:val="26"/>
          <w:szCs w:val="26"/>
        </w:rPr>
        <w:t xml:space="preserve">Quinto concepto de invalidez. </w:t>
      </w:r>
      <w:r w:rsidRPr="009459FB">
        <w:rPr>
          <w:rFonts w:cs="Arial"/>
          <w:sz w:val="26"/>
          <w:szCs w:val="26"/>
        </w:rPr>
        <w:t>Que l</w:t>
      </w:r>
      <w:r w:rsidR="007F152C" w:rsidRPr="009459FB">
        <w:rPr>
          <w:rFonts w:cs="Arial"/>
          <w:sz w:val="26"/>
          <w:szCs w:val="26"/>
        </w:rPr>
        <w:t>a regulación de calumnia es constitucional pues considera innecesario que el órgano legislador local volviera a definir el significado propio de la palabra y en cambio lo que hace es contextualizarlo a la materia electoral.</w:t>
      </w:r>
    </w:p>
    <w:p w14:paraId="50CC0412" w14:textId="77777777" w:rsidR="007F152C" w:rsidRPr="009459FB" w:rsidRDefault="007F152C" w:rsidP="007F152C">
      <w:pPr>
        <w:pStyle w:val="Prrafodelista"/>
        <w:rPr>
          <w:rFonts w:cs="Arial"/>
          <w:sz w:val="26"/>
          <w:szCs w:val="26"/>
        </w:rPr>
      </w:pPr>
    </w:p>
    <w:p w14:paraId="3DC505A0" w14:textId="77777777" w:rsidR="007F152C" w:rsidRPr="009459FB" w:rsidRDefault="007F152C" w:rsidP="00044DCB">
      <w:pPr>
        <w:pStyle w:val="Cuadrculamediana1-nfasis21"/>
        <w:numPr>
          <w:ilvl w:val="0"/>
          <w:numId w:val="10"/>
        </w:numPr>
        <w:contextualSpacing/>
        <w:rPr>
          <w:rFonts w:cs="Arial"/>
          <w:sz w:val="26"/>
          <w:szCs w:val="26"/>
        </w:rPr>
      </w:pPr>
      <w:r w:rsidRPr="009459FB">
        <w:rPr>
          <w:rFonts w:cs="Arial"/>
          <w:sz w:val="26"/>
          <w:szCs w:val="26"/>
        </w:rPr>
        <w:t xml:space="preserve">Que el artículo impugnado refiere que la calumnia que se haga en la difusión de propaganda electoral genere violencia política de género, por lo que el artículo impugnado regula el uso abusivo de la libertad de expresión que </w:t>
      </w:r>
      <w:r w:rsidR="00D77DDD" w:rsidRPr="009459FB">
        <w:rPr>
          <w:rFonts w:cs="Arial"/>
          <w:sz w:val="26"/>
          <w:szCs w:val="26"/>
        </w:rPr>
        <w:t>genere</w:t>
      </w:r>
      <w:r w:rsidRPr="009459FB">
        <w:rPr>
          <w:rFonts w:cs="Arial"/>
          <w:sz w:val="26"/>
          <w:szCs w:val="26"/>
        </w:rPr>
        <w:t xml:space="preserve"> como resultado discursos de odio en contra de las mujeres. La violencia política de género puede ser un límite constitucionalmente válido y permitido para el ejercicio del derecho a la libertad de expresión en el contexto de los procesos electorales, debido a que está relacionado con el acceso de las mujeres a una vida libre de violencia.</w:t>
      </w:r>
    </w:p>
    <w:p w14:paraId="4A7591DB" w14:textId="77777777" w:rsidR="00024224" w:rsidRPr="009459FB" w:rsidRDefault="00024224" w:rsidP="00DC46C3">
      <w:pPr>
        <w:rPr>
          <w:rFonts w:cs="Arial"/>
          <w:sz w:val="26"/>
          <w:szCs w:val="26"/>
        </w:rPr>
      </w:pPr>
    </w:p>
    <w:p w14:paraId="1B696A62" w14:textId="77777777" w:rsidR="00024224" w:rsidRPr="009459FB" w:rsidRDefault="00173689" w:rsidP="00024224">
      <w:pPr>
        <w:pStyle w:val="corte4fondo"/>
        <w:numPr>
          <w:ilvl w:val="0"/>
          <w:numId w:val="3"/>
        </w:numPr>
        <w:tabs>
          <w:tab w:val="left" w:pos="0"/>
        </w:tabs>
        <w:ind w:left="-57"/>
        <w:rPr>
          <w:rFonts w:cs="Arial"/>
          <w:sz w:val="26"/>
          <w:szCs w:val="26"/>
        </w:rPr>
      </w:pPr>
      <w:r w:rsidRPr="009459FB">
        <w:rPr>
          <w:rFonts w:cs="Arial"/>
          <w:sz w:val="26"/>
          <w:szCs w:val="26"/>
        </w:rPr>
        <w:t>E</w:t>
      </w:r>
      <w:r w:rsidR="004D670A" w:rsidRPr="009459FB">
        <w:rPr>
          <w:rFonts w:cs="Arial"/>
          <w:sz w:val="26"/>
          <w:szCs w:val="26"/>
        </w:rPr>
        <w:t xml:space="preserve">n el mismo acuerdo de veinticuatro de agosto </w:t>
      </w:r>
      <w:r w:rsidR="00D77DDD" w:rsidRPr="009459FB">
        <w:rPr>
          <w:rFonts w:cs="Arial"/>
          <w:sz w:val="26"/>
          <w:szCs w:val="26"/>
        </w:rPr>
        <w:t xml:space="preserve">de </w:t>
      </w:r>
      <w:r w:rsidR="004D670A" w:rsidRPr="009459FB">
        <w:rPr>
          <w:rFonts w:cs="Arial"/>
          <w:sz w:val="26"/>
          <w:szCs w:val="26"/>
        </w:rPr>
        <w:t>dos mil veinte se tuvo por rendido el informe requerido</w:t>
      </w:r>
      <w:r w:rsidR="00D77DDD" w:rsidRPr="009459FB">
        <w:rPr>
          <w:rFonts w:cs="Arial"/>
          <w:sz w:val="26"/>
          <w:szCs w:val="26"/>
        </w:rPr>
        <w:t xml:space="preserve"> al</w:t>
      </w:r>
      <w:r w:rsidR="00024224" w:rsidRPr="009459FB">
        <w:rPr>
          <w:rFonts w:cs="Arial"/>
          <w:sz w:val="26"/>
          <w:szCs w:val="26"/>
        </w:rPr>
        <w:t xml:space="preserve"> </w:t>
      </w:r>
      <w:r w:rsidR="00024224" w:rsidRPr="009459FB">
        <w:rPr>
          <w:rFonts w:cs="Arial"/>
          <w:b/>
          <w:bCs/>
          <w:sz w:val="26"/>
          <w:szCs w:val="26"/>
        </w:rPr>
        <w:t xml:space="preserve">Poder </w:t>
      </w:r>
      <w:r w:rsidR="004D670A" w:rsidRPr="009459FB">
        <w:rPr>
          <w:rFonts w:cs="Arial"/>
          <w:b/>
          <w:bCs/>
          <w:sz w:val="26"/>
          <w:szCs w:val="26"/>
        </w:rPr>
        <w:t xml:space="preserve">ejecutivo </w:t>
      </w:r>
      <w:r w:rsidR="00024224" w:rsidRPr="009459FB">
        <w:rPr>
          <w:rFonts w:cs="Arial"/>
          <w:sz w:val="26"/>
          <w:szCs w:val="26"/>
        </w:rPr>
        <w:t>del estado,</w:t>
      </w:r>
      <w:r w:rsidR="004D670A" w:rsidRPr="009459FB">
        <w:rPr>
          <w:rFonts w:cs="Arial"/>
          <w:sz w:val="26"/>
          <w:szCs w:val="26"/>
        </w:rPr>
        <w:t xml:space="preserve"> enviado en forma electrónica</w:t>
      </w:r>
      <w:r w:rsidR="00024224" w:rsidRPr="009459FB">
        <w:rPr>
          <w:rFonts w:cs="Arial"/>
          <w:sz w:val="26"/>
          <w:szCs w:val="26"/>
        </w:rPr>
        <w:t xml:space="preserve"> en el que dio contestación </w:t>
      </w:r>
      <w:r w:rsidR="004D670A" w:rsidRPr="009459FB">
        <w:rPr>
          <w:rFonts w:cs="Arial"/>
          <w:sz w:val="26"/>
          <w:szCs w:val="26"/>
        </w:rPr>
        <w:t xml:space="preserve">a la demanda de </w:t>
      </w:r>
      <w:r w:rsidR="00024224" w:rsidRPr="009459FB">
        <w:rPr>
          <w:rFonts w:cs="Arial"/>
          <w:sz w:val="26"/>
          <w:szCs w:val="26"/>
        </w:rPr>
        <w:t xml:space="preserve">acción de inconstitucionalidad </w:t>
      </w:r>
      <w:r w:rsidR="00D57341" w:rsidRPr="009459FB">
        <w:rPr>
          <w:rFonts w:cs="Arial"/>
          <w:sz w:val="26"/>
          <w:szCs w:val="26"/>
        </w:rPr>
        <w:t>e hizo</w:t>
      </w:r>
      <w:r w:rsidR="00092302" w:rsidRPr="009459FB">
        <w:rPr>
          <w:rFonts w:cs="Arial"/>
          <w:sz w:val="26"/>
          <w:szCs w:val="26"/>
        </w:rPr>
        <w:t xml:space="preserve"> valer únicamente causales de improcedencia que serán analizadas en el apartado correspondie</w:t>
      </w:r>
      <w:r w:rsidR="00435EA3" w:rsidRPr="009459FB">
        <w:rPr>
          <w:rFonts w:cs="Arial"/>
          <w:sz w:val="26"/>
          <w:szCs w:val="26"/>
        </w:rPr>
        <w:t>n</w:t>
      </w:r>
      <w:r w:rsidR="00092302" w:rsidRPr="009459FB">
        <w:rPr>
          <w:rFonts w:cs="Arial"/>
          <w:sz w:val="26"/>
          <w:szCs w:val="26"/>
        </w:rPr>
        <w:t>te.</w:t>
      </w:r>
    </w:p>
    <w:p w14:paraId="3622F3B0" w14:textId="77777777" w:rsidR="00DC46C3" w:rsidRPr="009459FB" w:rsidRDefault="00DC46C3" w:rsidP="00DC46C3">
      <w:pPr>
        <w:tabs>
          <w:tab w:val="left" w:pos="6804"/>
        </w:tabs>
        <w:spacing w:line="360" w:lineRule="auto"/>
        <w:contextualSpacing/>
        <w:jc w:val="both"/>
        <w:rPr>
          <w:rFonts w:ascii="Arial" w:hAnsi="Arial" w:cs="Arial"/>
          <w:b/>
          <w:color w:val="000000" w:themeColor="text1"/>
          <w:sz w:val="26"/>
          <w:szCs w:val="26"/>
          <w:lang w:eastAsia="es-MX"/>
        </w:rPr>
      </w:pPr>
    </w:p>
    <w:p w14:paraId="75EB88B7" w14:textId="77777777" w:rsidR="00C92AC3" w:rsidRPr="009459FB" w:rsidRDefault="00C92AC3" w:rsidP="00C31B72">
      <w:pPr>
        <w:pStyle w:val="corte4fondo"/>
        <w:numPr>
          <w:ilvl w:val="0"/>
          <w:numId w:val="3"/>
        </w:numPr>
        <w:tabs>
          <w:tab w:val="left" w:pos="0"/>
        </w:tabs>
        <w:ind w:left="-57" w:hanging="510"/>
        <w:rPr>
          <w:rFonts w:cs="Arial"/>
          <w:sz w:val="26"/>
          <w:szCs w:val="26"/>
        </w:rPr>
      </w:pPr>
      <w:r w:rsidRPr="009459FB">
        <w:rPr>
          <w:rFonts w:cs="Arial"/>
          <w:b/>
          <w:sz w:val="26"/>
          <w:szCs w:val="26"/>
        </w:rPr>
        <w:t>Pedimento.</w:t>
      </w:r>
      <w:r w:rsidRPr="009459FB">
        <w:rPr>
          <w:rFonts w:cs="Arial"/>
          <w:sz w:val="26"/>
          <w:szCs w:val="26"/>
        </w:rPr>
        <w:t xml:space="preserve"> El Fiscal General de la República no formuló pedimento en el presente asunto.</w:t>
      </w:r>
    </w:p>
    <w:p w14:paraId="67E8D641" w14:textId="77777777" w:rsidR="00C92AC3" w:rsidRPr="009459FB" w:rsidRDefault="00C92AC3" w:rsidP="00C31B72">
      <w:pPr>
        <w:pStyle w:val="corte4fondo"/>
        <w:tabs>
          <w:tab w:val="left" w:pos="0"/>
        </w:tabs>
        <w:ind w:left="-57" w:hanging="510"/>
        <w:rPr>
          <w:rFonts w:cs="Arial"/>
          <w:sz w:val="26"/>
          <w:szCs w:val="26"/>
        </w:rPr>
      </w:pPr>
    </w:p>
    <w:p w14:paraId="6A706C87" w14:textId="77777777" w:rsidR="00C92AC3" w:rsidRPr="009459FB" w:rsidRDefault="00C92AC3" w:rsidP="00687E81">
      <w:pPr>
        <w:pStyle w:val="corte4fondo"/>
        <w:numPr>
          <w:ilvl w:val="0"/>
          <w:numId w:val="3"/>
        </w:numPr>
        <w:tabs>
          <w:tab w:val="left" w:pos="0"/>
        </w:tabs>
        <w:ind w:left="-57" w:hanging="510"/>
        <w:rPr>
          <w:rFonts w:cs="Arial"/>
          <w:sz w:val="26"/>
          <w:szCs w:val="26"/>
        </w:rPr>
      </w:pPr>
      <w:r w:rsidRPr="009459FB">
        <w:rPr>
          <w:rFonts w:cs="Arial"/>
          <w:b/>
          <w:sz w:val="26"/>
          <w:szCs w:val="26"/>
        </w:rPr>
        <w:t>Cierre de la instrucción.</w:t>
      </w:r>
      <w:r w:rsidRPr="009459FB">
        <w:rPr>
          <w:rFonts w:cs="Arial"/>
          <w:sz w:val="26"/>
          <w:szCs w:val="26"/>
        </w:rPr>
        <w:t xml:space="preserve"> Tras el trámite legal correspondiente y la presentación de alegatos, por a</w:t>
      </w:r>
      <w:r w:rsidR="0010604D" w:rsidRPr="009459FB">
        <w:rPr>
          <w:rFonts w:cs="Arial"/>
          <w:sz w:val="26"/>
          <w:szCs w:val="26"/>
        </w:rPr>
        <w:t xml:space="preserve">cuerdo de </w:t>
      </w:r>
      <w:r w:rsidR="00303AD6" w:rsidRPr="009459FB">
        <w:rPr>
          <w:rFonts w:cs="Arial"/>
          <w:sz w:val="26"/>
          <w:szCs w:val="26"/>
        </w:rPr>
        <w:t>veintidós</w:t>
      </w:r>
      <w:r w:rsidR="00F807D7" w:rsidRPr="009459FB">
        <w:rPr>
          <w:rFonts w:cs="Arial"/>
          <w:sz w:val="26"/>
          <w:szCs w:val="26"/>
        </w:rPr>
        <w:t xml:space="preserve"> de</w:t>
      </w:r>
      <w:r w:rsidR="00303AD6" w:rsidRPr="009459FB">
        <w:rPr>
          <w:rFonts w:cs="Arial"/>
          <w:sz w:val="26"/>
          <w:szCs w:val="26"/>
        </w:rPr>
        <w:t xml:space="preserve"> septiembre</w:t>
      </w:r>
      <w:r w:rsidR="00F807D7" w:rsidRPr="009459FB">
        <w:rPr>
          <w:rFonts w:cs="Arial"/>
          <w:sz w:val="26"/>
          <w:szCs w:val="26"/>
        </w:rPr>
        <w:t xml:space="preserve"> </w:t>
      </w:r>
      <w:r w:rsidR="00D77DDD" w:rsidRPr="009459FB">
        <w:rPr>
          <w:rFonts w:cs="Arial"/>
          <w:sz w:val="26"/>
          <w:szCs w:val="26"/>
        </w:rPr>
        <w:t xml:space="preserve">de </w:t>
      </w:r>
      <w:r w:rsidR="00F807D7" w:rsidRPr="009459FB">
        <w:rPr>
          <w:rFonts w:cs="Arial"/>
          <w:sz w:val="26"/>
          <w:szCs w:val="26"/>
        </w:rPr>
        <w:t>dos mil veinte</w:t>
      </w:r>
      <w:r w:rsidRPr="009459FB">
        <w:rPr>
          <w:rFonts w:cs="Arial"/>
          <w:sz w:val="26"/>
          <w:szCs w:val="26"/>
        </w:rPr>
        <w:t xml:space="preserve"> se declaró cerrada la instrucción del asunto y se envió el expediente a la </w:t>
      </w:r>
      <w:r w:rsidR="00292ECC" w:rsidRPr="009459FB">
        <w:rPr>
          <w:rFonts w:cs="Arial"/>
          <w:sz w:val="26"/>
          <w:szCs w:val="26"/>
        </w:rPr>
        <w:t>M</w:t>
      </w:r>
      <w:r w:rsidRPr="009459FB">
        <w:rPr>
          <w:rFonts w:cs="Arial"/>
          <w:sz w:val="26"/>
          <w:szCs w:val="26"/>
        </w:rPr>
        <w:t>inistra instructora para la elaboración del proyecto de resolución.</w:t>
      </w:r>
    </w:p>
    <w:p w14:paraId="76006CFA" w14:textId="77777777" w:rsidR="00852A38" w:rsidRPr="009459FB" w:rsidRDefault="00852A38" w:rsidP="0009230D">
      <w:pPr>
        <w:pStyle w:val="TEXTONORMAL"/>
        <w:ind w:firstLine="0"/>
        <w:rPr>
          <w:sz w:val="26"/>
          <w:szCs w:val="26"/>
          <w:lang w:val="es-ES"/>
        </w:rPr>
      </w:pPr>
    </w:p>
    <w:p w14:paraId="0961AF48" w14:textId="77777777" w:rsidR="00862C4B" w:rsidRPr="009459FB" w:rsidRDefault="00862C4B" w:rsidP="0009230D">
      <w:pPr>
        <w:pStyle w:val="TEXTONORMAL"/>
        <w:ind w:firstLine="0"/>
        <w:rPr>
          <w:sz w:val="26"/>
          <w:szCs w:val="26"/>
          <w:lang w:val="es-ES"/>
        </w:rPr>
      </w:pPr>
    </w:p>
    <w:p w14:paraId="038E0566" w14:textId="77777777" w:rsidR="00C92AC3" w:rsidRPr="009459FB" w:rsidRDefault="00C92AC3" w:rsidP="00C31B72">
      <w:pPr>
        <w:pStyle w:val="TEXTONORMAL"/>
        <w:tabs>
          <w:tab w:val="left" w:pos="567"/>
        </w:tabs>
        <w:ind w:hanging="510"/>
        <w:jc w:val="center"/>
        <w:rPr>
          <w:b/>
          <w:sz w:val="26"/>
          <w:szCs w:val="26"/>
          <w:lang w:val="es-ES"/>
        </w:rPr>
      </w:pPr>
      <w:r w:rsidRPr="009459FB">
        <w:rPr>
          <w:b/>
          <w:sz w:val="26"/>
          <w:szCs w:val="26"/>
          <w:lang w:val="es-ES"/>
        </w:rPr>
        <w:t>II. COMPETENCIA</w:t>
      </w:r>
    </w:p>
    <w:p w14:paraId="7A71BBEB" w14:textId="77777777" w:rsidR="00C92AC3" w:rsidRPr="009459FB" w:rsidRDefault="00C92AC3" w:rsidP="00C31B72">
      <w:pPr>
        <w:pStyle w:val="TEXTONORMAL"/>
        <w:tabs>
          <w:tab w:val="left" w:pos="567"/>
        </w:tabs>
        <w:ind w:hanging="510"/>
        <w:jc w:val="center"/>
        <w:rPr>
          <w:b/>
          <w:sz w:val="26"/>
          <w:szCs w:val="26"/>
          <w:lang w:val="es-ES"/>
        </w:rPr>
      </w:pPr>
    </w:p>
    <w:p w14:paraId="78432A77" w14:textId="77777777" w:rsidR="00C92AC3" w:rsidRPr="009459FB" w:rsidRDefault="00C92AC3" w:rsidP="001050DE">
      <w:pPr>
        <w:pStyle w:val="corte4fondo"/>
        <w:numPr>
          <w:ilvl w:val="0"/>
          <w:numId w:val="3"/>
        </w:numPr>
        <w:tabs>
          <w:tab w:val="left" w:pos="0"/>
        </w:tabs>
        <w:ind w:left="-57" w:hanging="510"/>
        <w:rPr>
          <w:rFonts w:cs="Arial"/>
          <w:sz w:val="26"/>
          <w:szCs w:val="26"/>
          <w:lang w:val="es-ES"/>
        </w:rPr>
      </w:pPr>
      <w:r w:rsidRPr="009459FB">
        <w:rPr>
          <w:rFonts w:cs="Arial"/>
          <w:sz w:val="26"/>
          <w:szCs w:val="26"/>
          <w:lang w:val="es-ES"/>
        </w:rPr>
        <w:t xml:space="preserve">Este Tribunal Pleno de la Suprema Corte de Justicia de la Nación es competente para resolver la presente acción de inconstitucionalidad, de conformidad con lo dispuesto por los artículos 105, fracción II, inciso f), de la Constitución </w:t>
      </w:r>
      <w:r w:rsidR="0038043C" w:rsidRPr="009459FB">
        <w:rPr>
          <w:rFonts w:cs="Arial"/>
          <w:sz w:val="26"/>
          <w:szCs w:val="26"/>
          <w:lang w:val="es-ES"/>
        </w:rPr>
        <w:t>f</w:t>
      </w:r>
      <w:r w:rsidR="00292ECC" w:rsidRPr="009459FB">
        <w:rPr>
          <w:rFonts w:cs="Arial"/>
          <w:sz w:val="26"/>
          <w:szCs w:val="26"/>
          <w:lang w:val="es-ES"/>
        </w:rPr>
        <w:t>ederal</w:t>
      </w:r>
      <w:r w:rsidRPr="009459FB">
        <w:rPr>
          <w:rFonts w:cs="Arial"/>
          <w:sz w:val="26"/>
          <w:szCs w:val="26"/>
          <w:lang w:val="es-ES"/>
        </w:rPr>
        <w:t xml:space="preserve"> y 10, fracción I, de la Ley Orgánica del Poder Judicial de la Federación</w:t>
      </w:r>
      <w:r w:rsidRPr="009459FB">
        <w:rPr>
          <w:rStyle w:val="Refdenotaalpie"/>
          <w:rFonts w:cs="Arial"/>
          <w:sz w:val="26"/>
          <w:szCs w:val="26"/>
          <w:lang w:val="es-ES"/>
        </w:rPr>
        <w:footnoteReference w:id="1"/>
      </w:r>
      <w:r w:rsidRPr="009459FB">
        <w:rPr>
          <w:rFonts w:cs="Arial"/>
          <w:sz w:val="26"/>
          <w:szCs w:val="26"/>
          <w:lang w:val="es-ES"/>
        </w:rPr>
        <w:t xml:space="preserve">, toda vez que </w:t>
      </w:r>
      <w:r w:rsidR="00020DCF" w:rsidRPr="009459FB">
        <w:rPr>
          <w:rFonts w:cs="Arial"/>
          <w:sz w:val="26"/>
          <w:szCs w:val="26"/>
          <w:lang w:val="es-ES"/>
        </w:rPr>
        <w:t>el</w:t>
      </w:r>
      <w:r w:rsidRPr="009459FB">
        <w:rPr>
          <w:rFonts w:cs="Arial"/>
          <w:sz w:val="26"/>
          <w:szCs w:val="26"/>
          <w:lang w:val="es-ES"/>
        </w:rPr>
        <w:t xml:space="preserve"> partido político accionante plantea la posible contradicción entre nor</w:t>
      </w:r>
      <w:r w:rsidR="007D66C5" w:rsidRPr="009459FB">
        <w:rPr>
          <w:rFonts w:cs="Arial"/>
          <w:sz w:val="26"/>
          <w:szCs w:val="26"/>
          <w:lang w:val="es-ES"/>
        </w:rPr>
        <w:t xml:space="preserve">mas de rango constitucional y </w:t>
      </w:r>
      <w:r w:rsidR="00020DCF" w:rsidRPr="009459FB">
        <w:rPr>
          <w:rFonts w:cs="Arial"/>
          <w:sz w:val="26"/>
          <w:szCs w:val="26"/>
          <w:lang w:val="es-ES"/>
        </w:rPr>
        <w:t>un</w:t>
      </w:r>
      <w:r w:rsidRPr="009459FB">
        <w:rPr>
          <w:rFonts w:cs="Arial"/>
          <w:sz w:val="26"/>
          <w:szCs w:val="26"/>
          <w:lang w:val="es-ES"/>
        </w:rPr>
        <w:t xml:space="preserve"> decreto que modifica diversas disposiciones </w:t>
      </w:r>
      <w:r w:rsidRPr="009459FB">
        <w:rPr>
          <w:rFonts w:cs="Arial"/>
          <w:bCs/>
          <w:sz w:val="26"/>
          <w:szCs w:val="26"/>
          <w:lang w:val="es-ES"/>
        </w:rPr>
        <w:t xml:space="preserve">de la </w:t>
      </w:r>
      <w:r w:rsidR="00020DCF" w:rsidRPr="009459FB">
        <w:rPr>
          <w:sz w:val="26"/>
          <w:szCs w:val="26"/>
        </w:rPr>
        <w:t>Ley de Instituciones y Procedimientos Electorales del Estado de Campeche</w:t>
      </w:r>
      <w:r w:rsidR="007D66C5" w:rsidRPr="009459FB">
        <w:rPr>
          <w:rFonts w:cs="Arial"/>
          <w:bCs/>
          <w:sz w:val="26"/>
          <w:szCs w:val="26"/>
          <w:lang w:val="es-ES"/>
        </w:rPr>
        <w:t>.</w:t>
      </w:r>
    </w:p>
    <w:p w14:paraId="6305BF8D" w14:textId="77777777" w:rsidR="00862C4B" w:rsidRPr="009459FB" w:rsidRDefault="00862C4B" w:rsidP="001050DE">
      <w:pPr>
        <w:pStyle w:val="corte4fondo"/>
        <w:tabs>
          <w:tab w:val="left" w:pos="0"/>
        </w:tabs>
        <w:ind w:left="-57" w:firstLine="0"/>
        <w:rPr>
          <w:rFonts w:cs="Arial"/>
          <w:sz w:val="26"/>
          <w:szCs w:val="26"/>
          <w:lang w:val="es-ES"/>
        </w:rPr>
      </w:pPr>
    </w:p>
    <w:p w14:paraId="6E9268C6" w14:textId="2F70C134" w:rsidR="00862C4B" w:rsidRDefault="00862C4B" w:rsidP="001050DE">
      <w:pPr>
        <w:pStyle w:val="corte4fondo"/>
        <w:tabs>
          <w:tab w:val="left" w:pos="0"/>
        </w:tabs>
        <w:ind w:left="-57" w:firstLine="0"/>
        <w:rPr>
          <w:rFonts w:cs="Arial"/>
          <w:sz w:val="26"/>
          <w:szCs w:val="26"/>
          <w:lang w:val="es-ES"/>
        </w:rPr>
      </w:pPr>
    </w:p>
    <w:p w14:paraId="13B0BB24" w14:textId="7E07FFFC" w:rsidR="001A5E33" w:rsidRDefault="001A5E33" w:rsidP="001050DE">
      <w:pPr>
        <w:pStyle w:val="corte4fondo"/>
        <w:tabs>
          <w:tab w:val="left" w:pos="0"/>
        </w:tabs>
        <w:ind w:left="-57" w:firstLine="0"/>
        <w:rPr>
          <w:rFonts w:cs="Arial"/>
          <w:sz w:val="26"/>
          <w:szCs w:val="26"/>
          <w:lang w:val="es-ES"/>
        </w:rPr>
      </w:pPr>
    </w:p>
    <w:p w14:paraId="13F45153" w14:textId="1EE08A7C" w:rsidR="001A5E33" w:rsidRDefault="001A5E33" w:rsidP="001050DE">
      <w:pPr>
        <w:pStyle w:val="corte4fondo"/>
        <w:tabs>
          <w:tab w:val="left" w:pos="0"/>
        </w:tabs>
        <w:ind w:left="-57" w:firstLine="0"/>
        <w:rPr>
          <w:rFonts w:cs="Arial"/>
          <w:sz w:val="26"/>
          <w:szCs w:val="26"/>
          <w:lang w:val="es-ES"/>
        </w:rPr>
      </w:pPr>
    </w:p>
    <w:p w14:paraId="272D8CC4" w14:textId="77777777" w:rsidR="001A5E33" w:rsidRPr="009459FB" w:rsidRDefault="001A5E33" w:rsidP="001050DE">
      <w:pPr>
        <w:pStyle w:val="corte4fondo"/>
        <w:tabs>
          <w:tab w:val="left" w:pos="0"/>
        </w:tabs>
        <w:ind w:left="-57" w:firstLine="0"/>
        <w:rPr>
          <w:rFonts w:cs="Arial"/>
          <w:sz w:val="26"/>
          <w:szCs w:val="26"/>
          <w:lang w:val="es-ES"/>
        </w:rPr>
      </w:pPr>
    </w:p>
    <w:p w14:paraId="01CA6AFF" w14:textId="77777777" w:rsidR="00C92AC3" w:rsidRPr="009459FB" w:rsidRDefault="00C92AC3" w:rsidP="00C92AC3">
      <w:pPr>
        <w:pStyle w:val="TEXTONORMAL"/>
        <w:tabs>
          <w:tab w:val="left" w:pos="567"/>
        </w:tabs>
        <w:ind w:left="-57" w:firstLine="0"/>
        <w:jc w:val="center"/>
        <w:rPr>
          <w:b/>
          <w:sz w:val="26"/>
          <w:szCs w:val="26"/>
          <w:lang w:val="es-ES"/>
        </w:rPr>
      </w:pPr>
      <w:r w:rsidRPr="009459FB">
        <w:rPr>
          <w:b/>
          <w:sz w:val="26"/>
          <w:szCs w:val="26"/>
          <w:lang w:val="es-ES"/>
        </w:rPr>
        <w:t>I</w:t>
      </w:r>
      <w:r w:rsidR="00BA749B" w:rsidRPr="009459FB">
        <w:rPr>
          <w:b/>
          <w:sz w:val="26"/>
          <w:szCs w:val="26"/>
          <w:lang w:val="es-ES"/>
        </w:rPr>
        <w:t>II</w:t>
      </w:r>
      <w:r w:rsidRPr="009459FB">
        <w:rPr>
          <w:b/>
          <w:sz w:val="26"/>
          <w:szCs w:val="26"/>
          <w:lang w:val="es-ES"/>
        </w:rPr>
        <w:t>. OPORTUNIDAD</w:t>
      </w:r>
    </w:p>
    <w:p w14:paraId="4D775DE0" w14:textId="77777777" w:rsidR="00C92AC3" w:rsidRPr="009459FB" w:rsidRDefault="00C92AC3" w:rsidP="00C31B72">
      <w:pPr>
        <w:pStyle w:val="TEXTONORMAL"/>
        <w:tabs>
          <w:tab w:val="left" w:pos="567"/>
        </w:tabs>
        <w:ind w:left="-57" w:hanging="510"/>
        <w:rPr>
          <w:b/>
          <w:sz w:val="26"/>
          <w:szCs w:val="26"/>
          <w:lang w:val="es-ES"/>
        </w:rPr>
      </w:pPr>
    </w:p>
    <w:p w14:paraId="77593EC7" w14:textId="77777777" w:rsidR="00C92AC3" w:rsidRPr="00185550" w:rsidRDefault="0038043C" w:rsidP="00C31B72">
      <w:pPr>
        <w:pStyle w:val="corte4fondo"/>
        <w:numPr>
          <w:ilvl w:val="0"/>
          <w:numId w:val="3"/>
        </w:numPr>
        <w:tabs>
          <w:tab w:val="left" w:pos="0"/>
        </w:tabs>
        <w:ind w:left="-57" w:hanging="510"/>
        <w:rPr>
          <w:rFonts w:cs="Arial"/>
          <w:sz w:val="26"/>
          <w:szCs w:val="26"/>
          <w:lang w:val="es-ES"/>
        </w:rPr>
      </w:pPr>
      <w:r w:rsidRPr="00185550">
        <w:rPr>
          <w:rFonts w:cs="Arial"/>
          <w:sz w:val="26"/>
          <w:szCs w:val="26"/>
          <w:lang w:val="es-ES"/>
        </w:rPr>
        <w:t>E</w:t>
      </w:r>
      <w:r w:rsidR="00C92AC3" w:rsidRPr="00185550">
        <w:rPr>
          <w:rFonts w:cs="Arial"/>
          <w:sz w:val="26"/>
          <w:szCs w:val="26"/>
          <w:lang w:val="es-ES"/>
        </w:rPr>
        <w:t xml:space="preserve">l párrafo primero del artículo 60 de la Ley Reglamentaria de las Fracciones I y II del Artículo 105 de la Constitución </w:t>
      </w:r>
      <w:r w:rsidR="0064665C" w:rsidRPr="00185550">
        <w:rPr>
          <w:rFonts w:cs="Arial"/>
          <w:sz w:val="26"/>
          <w:szCs w:val="26"/>
          <w:lang w:val="es-ES"/>
        </w:rPr>
        <w:t>f</w:t>
      </w:r>
      <w:r w:rsidR="00C92AC3" w:rsidRPr="00185550">
        <w:rPr>
          <w:rFonts w:cs="Arial"/>
          <w:sz w:val="26"/>
          <w:szCs w:val="26"/>
          <w:lang w:val="es-ES"/>
        </w:rPr>
        <w:t>ederal dispone que el plazo para promover la acción de inconstitucionalidad es de treinta días naturales y su cómputo debe iniciarse a partir del día siguiente a la fecha en que la norma general sea publicada en el correspondiente medio oficial, precisando que en materia electoral todos los días y horas son hábiles</w:t>
      </w:r>
      <w:r w:rsidR="00C92AC3" w:rsidRPr="00185550">
        <w:rPr>
          <w:rFonts w:cs="Arial"/>
          <w:sz w:val="26"/>
          <w:szCs w:val="26"/>
          <w:vertAlign w:val="superscript"/>
          <w:lang w:val="es-ES"/>
        </w:rPr>
        <w:footnoteReference w:id="2"/>
      </w:r>
      <w:r w:rsidR="00C92AC3" w:rsidRPr="00185550">
        <w:rPr>
          <w:rFonts w:cs="Arial"/>
          <w:sz w:val="26"/>
          <w:szCs w:val="26"/>
          <w:lang w:val="es-ES"/>
        </w:rPr>
        <w:t>.</w:t>
      </w:r>
    </w:p>
    <w:p w14:paraId="35CA586C" w14:textId="77777777" w:rsidR="00C92AC3" w:rsidRPr="009459FB" w:rsidRDefault="00C92AC3" w:rsidP="00C31B72">
      <w:pPr>
        <w:pStyle w:val="corte4fondo"/>
        <w:tabs>
          <w:tab w:val="left" w:pos="0"/>
        </w:tabs>
        <w:ind w:left="-57" w:hanging="510"/>
        <w:rPr>
          <w:rFonts w:cs="Arial"/>
          <w:sz w:val="26"/>
          <w:szCs w:val="26"/>
          <w:lang w:val="es-ES"/>
        </w:rPr>
      </w:pPr>
    </w:p>
    <w:p w14:paraId="2EAEF217" w14:textId="77777777" w:rsidR="00C92AC3" w:rsidRPr="009459FB" w:rsidRDefault="00C92AC3" w:rsidP="00C31B72">
      <w:pPr>
        <w:pStyle w:val="corte4fondo"/>
        <w:numPr>
          <w:ilvl w:val="0"/>
          <w:numId w:val="3"/>
        </w:numPr>
        <w:tabs>
          <w:tab w:val="left" w:pos="0"/>
        </w:tabs>
        <w:ind w:left="-57" w:hanging="510"/>
        <w:rPr>
          <w:rFonts w:cs="Arial"/>
          <w:sz w:val="26"/>
          <w:szCs w:val="26"/>
          <w:lang w:val="es-ES"/>
        </w:rPr>
      </w:pPr>
      <w:r w:rsidRPr="009459FB">
        <w:rPr>
          <w:rFonts w:cs="Arial"/>
          <w:sz w:val="26"/>
          <w:szCs w:val="26"/>
          <w:lang w:val="es-ES"/>
        </w:rPr>
        <w:t xml:space="preserve">Sin embargo, debe destacarse que en atención a las circunstancias extraordinarias por la pandemia provocada por el virus SARS-CoV2-COVID-19, el Pleno </w:t>
      </w:r>
      <w:r w:rsidR="000474D0" w:rsidRPr="009459FB">
        <w:rPr>
          <w:rFonts w:cs="Arial"/>
          <w:b/>
          <w:bCs/>
          <w:sz w:val="26"/>
          <w:szCs w:val="26"/>
          <w:lang w:val="es-ES"/>
        </w:rPr>
        <w:t xml:space="preserve">declaró </w:t>
      </w:r>
      <w:r w:rsidRPr="009459FB">
        <w:rPr>
          <w:rFonts w:cs="Arial"/>
          <w:b/>
          <w:bCs/>
          <w:sz w:val="26"/>
          <w:szCs w:val="26"/>
          <w:lang w:val="es-ES"/>
        </w:rPr>
        <w:t xml:space="preserve">inhábiles </w:t>
      </w:r>
      <w:r w:rsidRPr="009459FB">
        <w:rPr>
          <w:rFonts w:cs="Arial"/>
          <w:sz w:val="26"/>
          <w:szCs w:val="26"/>
          <w:lang w:val="es-ES"/>
        </w:rPr>
        <w:t>para</w:t>
      </w:r>
      <w:r w:rsidRPr="009459FB">
        <w:rPr>
          <w:rFonts w:cs="Arial"/>
          <w:b/>
          <w:bCs/>
          <w:sz w:val="26"/>
          <w:szCs w:val="26"/>
          <w:lang w:val="es-ES"/>
        </w:rPr>
        <w:t xml:space="preserve"> </w:t>
      </w:r>
      <w:r w:rsidR="000474D0" w:rsidRPr="009459FB">
        <w:rPr>
          <w:rFonts w:cs="Arial"/>
          <w:sz w:val="26"/>
          <w:szCs w:val="26"/>
          <w:lang w:val="es-ES"/>
        </w:rPr>
        <w:t>esta</w:t>
      </w:r>
      <w:r w:rsidRPr="009459FB">
        <w:rPr>
          <w:rFonts w:cs="Arial"/>
          <w:sz w:val="26"/>
          <w:szCs w:val="26"/>
          <w:lang w:val="es-ES"/>
        </w:rPr>
        <w:t xml:space="preserve"> Suprema Corte los días comprendidos entre el dieciocho de marzo al quince de julio de dos mil veinte; cancelándose el periodo de receso y prorrogándose la suspensión de plazos entre el dieciséis de julio al dos de agosto de dos mil veinte. </w:t>
      </w:r>
      <w:r w:rsidR="000474D0" w:rsidRPr="009459FB">
        <w:rPr>
          <w:rFonts w:cs="Arial"/>
          <w:sz w:val="26"/>
          <w:szCs w:val="26"/>
          <w:lang w:val="es-ES"/>
        </w:rPr>
        <w:t xml:space="preserve">Lo anterior, con fundamento en los </w:t>
      </w:r>
      <w:r w:rsidR="000474D0" w:rsidRPr="009459FB">
        <w:rPr>
          <w:rFonts w:cs="Arial"/>
          <w:b/>
          <w:bCs/>
          <w:sz w:val="26"/>
          <w:szCs w:val="26"/>
          <w:lang w:val="es-ES"/>
        </w:rPr>
        <w:t>Acuerdos Generales 3/2020, 6/2020, 7/2020, 10/2020, 12/2020 y 13/2020</w:t>
      </w:r>
      <w:r w:rsidR="000474D0" w:rsidRPr="009459FB">
        <w:rPr>
          <w:rFonts w:cs="Arial"/>
          <w:sz w:val="26"/>
          <w:szCs w:val="26"/>
          <w:lang w:val="es-ES"/>
        </w:rPr>
        <w:t xml:space="preserve">. </w:t>
      </w:r>
    </w:p>
    <w:p w14:paraId="088A2171" w14:textId="77777777" w:rsidR="00C92AC3" w:rsidRPr="009459FB" w:rsidRDefault="00C92AC3" w:rsidP="00C31B72">
      <w:pPr>
        <w:pStyle w:val="corte4fondo"/>
        <w:tabs>
          <w:tab w:val="left" w:pos="0"/>
        </w:tabs>
        <w:ind w:left="-57" w:hanging="510"/>
        <w:rPr>
          <w:rFonts w:cs="Arial"/>
          <w:sz w:val="26"/>
          <w:szCs w:val="26"/>
          <w:lang w:val="es-ES"/>
        </w:rPr>
      </w:pPr>
    </w:p>
    <w:p w14:paraId="3631B1A9" w14:textId="77777777" w:rsidR="00C92AC3" w:rsidRPr="009459FB" w:rsidRDefault="000474D0" w:rsidP="000474D0">
      <w:pPr>
        <w:pStyle w:val="corte4fondo"/>
        <w:numPr>
          <w:ilvl w:val="0"/>
          <w:numId w:val="3"/>
        </w:numPr>
        <w:tabs>
          <w:tab w:val="left" w:pos="0"/>
        </w:tabs>
        <w:ind w:left="-57" w:hanging="510"/>
        <w:rPr>
          <w:rFonts w:cs="Arial"/>
          <w:sz w:val="26"/>
          <w:szCs w:val="26"/>
          <w:lang w:val="es-ES"/>
        </w:rPr>
      </w:pPr>
      <w:r w:rsidRPr="009459FB">
        <w:rPr>
          <w:rFonts w:cs="Arial"/>
          <w:sz w:val="26"/>
          <w:szCs w:val="26"/>
          <w:lang w:val="es-ES"/>
        </w:rPr>
        <w:t xml:space="preserve">Ahora bien, </w:t>
      </w:r>
      <w:r w:rsidR="00C92AC3" w:rsidRPr="009459FB">
        <w:rPr>
          <w:rFonts w:cs="Arial"/>
          <w:sz w:val="26"/>
          <w:szCs w:val="26"/>
          <w:lang w:val="es-ES"/>
        </w:rPr>
        <w:t xml:space="preserve">los </w:t>
      </w:r>
      <w:r w:rsidR="00C92AC3" w:rsidRPr="009459FB">
        <w:rPr>
          <w:rFonts w:cs="Arial"/>
          <w:b/>
          <w:bCs/>
          <w:sz w:val="26"/>
          <w:szCs w:val="26"/>
          <w:lang w:val="es-ES"/>
        </w:rPr>
        <w:t>Acuerdos 10/2020 y 12/2020</w:t>
      </w:r>
      <w:r w:rsidRPr="009459FB">
        <w:rPr>
          <w:rFonts w:cs="Arial"/>
          <w:sz w:val="26"/>
          <w:szCs w:val="26"/>
          <w:lang w:val="es-ES"/>
        </w:rPr>
        <w:t xml:space="preserve">, </w:t>
      </w:r>
      <w:r w:rsidR="00C92AC3" w:rsidRPr="009459FB">
        <w:rPr>
          <w:rFonts w:cs="Arial"/>
          <w:sz w:val="26"/>
          <w:szCs w:val="26"/>
          <w:lang w:val="es-ES"/>
        </w:rPr>
        <w:t xml:space="preserve">en sus artículos Primero, Segundo, numerales 2 y 3, y Tercero, </w:t>
      </w:r>
      <w:r w:rsidRPr="009459FB">
        <w:rPr>
          <w:rFonts w:cs="Arial"/>
          <w:sz w:val="26"/>
          <w:szCs w:val="26"/>
          <w:lang w:val="es-ES"/>
        </w:rPr>
        <w:t>facultaron</w:t>
      </w:r>
      <w:r w:rsidR="00C92AC3" w:rsidRPr="009459FB">
        <w:rPr>
          <w:rFonts w:cs="Arial"/>
          <w:sz w:val="26"/>
          <w:szCs w:val="26"/>
          <w:lang w:val="es-ES"/>
        </w:rPr>
        <w:t xml:space="preserve"> </w:t>
      </w:r>
      <w:r w:rsidRPr="009459FB">
        <w:rPr>
          <w:rFonts w:cs="Arial"/>
          <w:sz w:val="26"/>
          <w:szCs w:val="26"/>
          <w:lang w:val="es-ES"/>
        </w:rPr>
        <w:t xml:space="preserve">la promoción electrónica de </w:t>
      </w:r>
      <w:r w:rsidR="00C92AC3" w:rsidRPr="009459FB">
        <w:rPr>
          <w:rFonts w:cs="Arial"/>
          <w:sz w:val="26"/>
          <w:szCs w:val="26"/>
          <w:lang w:val="es-ES"/>
        </w:rPr>
        <w:t>los escritos iniciales de los asuntos de competen</w:t>
      </w:r>
      <w:r w:rsidRPr="009459FB">
        <w:rPr>
          <w:rFonts w:cs="Arial"/>
          <w:sz w:val="26"/>
          <w:szCs w:val="26"/>
          <w:lang w:val="es-ES"/>
        </w:rPr>
        <w:t>cia de esta Suprema Corte y ordenó</w:t>
      </w:r>
      <w:r w:rsidR="00C92AC3" w:rsidRPr="009459FB">
        <w:rPr>
          <w:rFonts w:cs="Arial"/>
          <w:sz w:val="26"/>
          <w:szCs w:val="26"/>
          <w:lang w:val="es-ES"/>
        </w:rPr>
        <w:t xml:space="preserve"> proseguir, por </w:t>
      </w:r>
      <w:r w:rsidR="00BC5594" w:rsidRPr="009459FB">
        <w:rPr>
          <w:rFonts w:cs="Arial"/>
          <w:sz w:val="26"/>
          <w:szCs w:val="26"/>
          <w:lang w:val="es-ES"/>
        </w:rPr>
        <w:t xml:space="preserve">la referida </w:t>
      </w:r>
      <w:r w:rsidR="00C92AC3" w:rsidRPr="009459FB">
        <w:rPr>
          <w:rFonts w:cs="Arial"/>
          <w:sz w:val="26"/>
          <w:szCs w:val="26"/>
          <w:lang w:val="es-ES"/>
        </w:rPr>
        <w:t>vía electrónica, el trámite de las acciones de inconstitucionalidad en la</w:t>
      </w:r>
      <w:r w:rsidR="00D77DDD" w:rsidRPr="009459FB">
        <w:rPr>
          <w:rFonts w:cs="Arial"/>
          <w:sz w:val="26"/>
          <w:szCs w:val="26"/>
          <w:lang w:val="es-ES"/>
        </w:rPr>
        <w:t>s</w:t>
      </w:r>
      <w:r w:rsidR="00C92AC3" w:rsidRPr="009459FB">
        <w:rPr>
          <w:rFonts w:cs="Arial"/>
          <w:sz w:val="26"/>
          <w:szCs w:val="26"/>
          <w:lang w:val="es-ES"/>
        </w:rPr>
        <w:t xml:space="preserve"> que se hubieren impugnado normas electorales.</w:t>
      </w:r>
      <w:r w:rsidRPr="009459FB">
        <w:rPr>
          <w:rFonts w:cs="Arial"/>
          <w:sz w:val="26"/>
          <w:szCs w:val="26"/>
          <w:lang w:val="es-ES"/>
        </w:rPr>
        <w:t xml:space="preserve"> No obstante, </w:t>
      </w:r>
      <w:r w:rsidR="00C92AC3" w:rsidRPr="009459FB">
        <w:rPr>
          <w:rFonts w:cs="Arial"/>
          <w:sz w:val="26"/>
          <w:szCs w:val="26"/>
          <w:lang w:val="es-ES"/>
        </w:rPr>
        <w:t>en ninguno</w:t>
      </w:r>
      <w:r w:rsidR="00670A86" w:rsidRPr="009459FB">
        <w:rPr>
          <w:rFonts w:cs="Arial"/>
          <w:sz w:val="26"/>
          <w:szCs w:val="26"/>
          <w:lang w:val="es-ES"/>
        </w:rPr>
        <w:t xml:space="preserve"> de estos acuerdos se excepcionó</w:t>
      </w:r>
      <w:r w:rsidR="00C92AC3" w:rsidRPr="009459FB">
        <w:rPr>
          <w:rFonts w:cs="Arial"/>
          <w:sz w:val="26"/>
          <w:szCs w:val="26"/>
          <w:lang w:val="es-ES"/>
        </w:rPr>
        <w:t xml:space="preserve"> de estas declaratorias como días inhábiles </w:t>
      </w:r>
      <w:r w:rsidR="00C92AC3" w:rsidRPr="009459FB">
        <w:rPr>
          <w:rFonts w:cs="Arial"/>
          <w:b/>
          <w:bCs/>
          <w:sz w:val="26"/>
          <w:szCs w:val="26"/>
          <w:lang w:val="es-ES"/>
        </w:rPr>
        <w:t>el plazo impugnativo que corresponde al ejercicio inicial</w:t>
      </w:r>
      <w:r w:rsidR="00C92AC3" w:rsidRPr="009459FB">
        <w:rPr>
          <w:rFonts w:cs="Arial"/>
          <w:sz w:val="26"/>
          <w:szCs w:val="26"/>
          <w:lang w:val="es-ES"/>
        </w:rPr>
        <w:t xml:space="preserve"> de una acción de inconstitucionalidad en materia electoral. </w:t>
      </w:r>
      <w:r w:rsidR="0038043C" w:rsidRPr="009459FB">
        <w:rPr>
          <w:rFonts w:cs="Arial"/>
          <w:sz w:val="26"/>
          <w:szCs w:val="26"/>
          <w:lang w:val="es-ES"/>
        </w:rPr>
        <w:t>Únicamente</w:t>
      </w:r>
      <w:r w:rsidR="00C92AC3" w:rsidRPr="009459FB">
        <w:rPr>
          <w:rFonts w:cs="Arial"/>
          <w:sz w:val="26"/>
          <w:szCs w:val="26"/>
          <w:lang w:val="es-ES"/>
        </w:rPr>
        <w:t xml:space="preserve"> se permitió </w:t>
      </w:r>
      <w:r w:rsidR="00670A86" w:rsidRPr="009459FB">
        <w:rPr>
          <w:rFonts w:cs="Arial"/>
          <w:sz w:val="26"/>
          <w:szCs w:val="26"/>
          <w:lang w:val="es-ES"/>
        </w:rPr>
        <w:t xml:space="preserve">habilitar días y horas hábiles </w:t>
      </w:r>
      <w:r w:rsidR="00C92AC3" w:rsidRPr="009459FB">
        <w:rPr>
          <w:rFonts w:cs="Arial"/>
          <w:b/>
          <w:sz w:val="26"/>
          <w:szCs w:val="26"/>
          <w:lang w:val="es-ES"/>
        </w:rPr>
        <w:t>para acordar</w:t>
      </w:r>
      <w:r w:rsidR="00C92AC3" w:rsidRPr="009459FB">
        <w:rPr>
          <w:rFonts w:cs="Arial"/>
          <w:sz w:val="26"/>
          <w:szCs w:val="26"/>
          <w:lang w:val="es-ES"/>
        </w:rPr>
        <w:t xml:space="preserve"> los escritos iniciales de las acciones que hubieren sido promovido por las partes.</w:t>
      </w:r>
    </w:p>
    <w:p w14:paraId="2B79706B" w14:textId="77777777" w:rsidR="00C92AC3" w:rsidRPr="00356E9B" w:rsidRDefault="00C92AC3" w:rsidP="00C31B72">
      <w:pPr>
        <w:pStyle w:val="Prrafodelista"/>
        <w:spacing w:line="360" w:lineRule="auto"/>
        <w:ind w:left="-57" w:hanging="510"/>
        <w:rPr>
          <w:rFonts w:ascii="Arial" w:hAnsi="Arial" w:cs="Arial"/>
          <w:sz w:val="26"/>
          <w:szCs w:val="26"/>
          <w:lang w:val="es-ES"/>
        </w:rPr>
      </w:pPr>
    </w:p>
    <w:p w14:paraId="6CDA9268" w14:textId="77777777" w:rsidR="00D77DDD" w:rsidRPr="00356E9B" w:rsidRDefault="00D77DDD" w:rsidP="00D77DDD">
      <w:pPr>
        <w:pStyle w:val="corte4fondo"/>
        <w:numPr>
          <w:ilvl w:val="0"/>
          <w:numId w:val="3"/>
        </w:numPr>
        <w:tabs>
          <w:tab w:val="left" w:pos="0"/>
        </w:tabs>
        <w:ind w:left="-57" w:hanging="510"/>
        <w:rPr>
          <w:rFonts w:cs="Arial"/>
          <w:sz w:val="26"/>
          <w:szCs w:val="26"/>
          <w:lang w:val="es-ES"/>
        </w:rPr>
      </w:pPr>
      <w:r w:rsidRPr="00356E9B">
        <w:rPr>
          <w:rFonts w:cs="Arial"/>
          <w:sz w:val="26"/>
          <w:szCs w:val="26"/>
          <w:lang w:val="es-ES"/>
        </w:rPr>
        <w:t xml:space="preserve">Al respecto, en el </w:t>
      </w:r>
      <w:r w:rsidRPr="00356E9B">
        <w:rPr>
          <w:rFonts w:cs="Arial"/>
          <w:b/>
          <w:bCs/>
          <w:sz w:val="26"/>
          <w:szCs w:val="26"/>
          <w:lang w:val="es-ES"/>
        </w:rPr>
        <w:t>Acuerdo General 8/2020</w:t>
      </w:r>
      <w:r w:rsidRPr="00356E9B">
        <w:rPr>
          <w:rFonts w:cs="Arial"/>
          <w:sz w:val="26"/>
          <w:szCs w:val="26"/>
          <w:lang w:val="es-ES"/>
        </w:rPr>
        <w:t xml:space="preserve"> también emitido por el Pleno de esta Suprema Corte se establecieron  las reglas para regular la integración de los expedientes impreso y electrónico tanto en controversias constitucionales como en acciones de inconstitucionalidad y, en concreto, reguló el uso de la firma electrónica y otros medios para la promoción y consulta de los expedientes de acciones de inconstitucionalidad.</w:t>
      </w:r>
    </w:p>
    <w:p w14:paraId="182FA24F" w14:textId="77777777" w:rsidR="0010604D" w:rsidRPr="009459FB" w:rsidRDefault="0010604D" w:rsidP="00D77DDD">
      <w:pPr>
        <w:pStyle w:val="corte4fondo"/>
        <w:tabs>
          <w:tab w:val="left" w:pos="0"/>
        </w:tabs>
        <w:ind w:left="-57" w:firstLine="0"/>
        <w:rPr>
          <w:rFonts w:cs="Arial"/>
          <w:sz w:val="26"/>
          <w:szCs w:val="26"/>
          <w:lang w:val="es-ES"/>
        </w:rPr>
      </w:pPr>
    </w:p>
    <w:p w14:paraId="7672745B" w14:textId="77777777" w:rsidR="0010604D" w:rsidRPr="009459FB" w:rsidRDefault="0010604D" w:rsidP="003F57AB">
      <w:pPr>
        <w:pStyle w:val="corte4fondo"/>
        <w:numPr>
          <w:ilvl w:val="0"/>
          <w:numId w:val="3"/>
        </w:numPr>
        <w:tabs>
          <w:tab w:val="left" w:pos="0"/>
        </w:tabs>
        <w:ind w:left="-57" w:hanging="510"/>
        <w:rPr>
          <w:rFonts w:cs="Arial"/>
          <w:b/>
          <w:bCs/>
          <w:sz w:val="26"/>
          <w:szCs w:val="26"/>
          <w:lang w:val="es-ES"/>
        </w:rPr>
      </w:pPr>
      <w:r w:rsidRPr="009459FB">
        <w:rPr>
          <w:rFonts w:cs="Arial"/>
          <w:sz w:val="26"/>
          <w:szCs w:val="26"/>
          <w:lang w:val="es-ES"/>
        </w:rPr>
        <w:t>En este contexto, se advierte que</w:t>
      </w:r>
      <w:r w:rsidR="00D77DDD" w:rsidRPr="009459FB">
        <w:rPr>
          <w:rFonts w:cs="Arial"/>
          <w:sz w:val="26"/>
          <w:szCs w:val="26"/>
          <w:lang w:val="es-ES"/>
        </w:rPr>
        <w:t>,</w:t>
      </w:r>
      <w:r w:rsidRPr="009459FB">
        <w:rPr>
          <w:rFonts w:cs="Arial"/>
          <w:sz w:val="26"/>
          <w:szCs w:val="26"/>
          <w:lang w:val="es-ES"/>
        </w:rPr>
        <w:t xml:space="preserve"> aunque </w:t>
      </w:r>
      <w:r w:rsidR="00020DCF" w:rsidRPr="009459FB">
        <w:rPr>
          <w:rFonts w:cs="Arial"/>
          <w:sz w:val="26"/>
          <w:szCs w:val="26"/>
          <w:lang w:val="es-ES"/>
        </w:rPr>
        <w:t xml:space="preserve">el Decreto 134 que </w:t>
      </w:r>
      <w:r w:rsidR="003F57AB" w:rsidRPr="009459FB">
        <w:rPr>
          <w:rFonts w:cs="Arial"/>
          <w:bCs/>
          <w:sz w:val="26"/>
          <w:szCs w:val="26"/>
        </w:rPr>
        <w:t>reform</w:t>
      </w:r>
      <w:r w:rsidR="00020DCF" w:rsidRPr="009459FB">
        <w:rPr>
          <w:rFonts w:cs="Arial"/>
          <w:bCs/>
          <w:sz w:val="26"/>
          <w:szCs w:val="26"/>
        </w:rPr>
        <w:t>ó</w:t>
      </w:r>
      <w:r w:rsidR="003F57AB" w:rsidRPr="009459FB">
        <w:rPr>
          <w:rFonts w:cs="Arial"/>
          <w:bCs/>
          <w:sz w:val="26"/>
          <w:szCs w:val="26"/>
        </w:rPr>
        <w:t>, adicion</w:t>
      </w:r>
      <w:r w:rsidR="00020DCF" w:rsidRPr="009459FB">
        <w:rPr>
          <w:rFonts w:cs="Arial"/>
          <w:bCs/>
          <w:sz w:val="26"/>
          <w:szCs w:val="26"/>
        </w:rPr>
        <w:t>ó</w:t>
      </w:r>
      <w:r w:rsidR="003F57AB" w:rsidRPr="009459FB">
        <w:rPr>
          <w:rFonts w:cs="Arial"/>
          <w:bCs/>
          <w:sz w:val="26"/>
          <w:szCs w:val="26"/>
        </w:rPr>
        <w:t xml:space="preserve"> y derog</w:t>
      </w:r>
      <w:r w:rsidR="00020DCF" w:rsidRPr="009459FB">
        <w:rPr>
          <w:rFonts w:cs="Arial"/>
          <w:bCs/>
          <w:sz w:val="26"/>
          <w:szCs w:val="26"/>
        </w:rPr>
        <w:t>ó</w:t>
      </w:r>
      <w:r w:rsidR="003F57AB" w:rsidRPr="009459FB">
        <w:rPr>
          <w:rFonts w:cs="Arial"/>
          <w:bCs/>
          <w:sz w:val="26"/>
          <w:szCs w:val="26"/>
        </w:rPr>
        <w:t xml:space="preserve"> diversas disposiciones </w:t>
      </w:r>
      <w:r w:rsidR="00020DCF" w:rsidRPr="009459FB">
        <w:rPr>
          <w:sz w:val="26"/>
          <w:szCs w:val="26"/>
        </w:rPr>
        <w:t>de la Ley de Instituciones y Procedimientos Electorales del Estado de Campeche</w:t>
      </w:r>
      <w:r w:rsidR="003F57AB" w:rsidRPr="009459FB">
        <w:rPr>
          <w:sz w:val="26"/>
          <w:szCs w:val="26"/>
        </w:rPr>
        <w:t>, impugnado</w:t>
      </w:r>
      <w:r w:rsidRPr="009459FB">
        <w:rPr>
          <w:rFonts w:cs="Arial"/>
          <w:sz w:val="26"/>
          <w:szCs w:val="26"/>
          <w:lang w:val="es-ES"/>
        </w:rPr>
        <w:t xml:space="preserve"> por </w:t>
      </w:r>
      <w:r w:rsidR="008541FD" w:rsidRPr="009459FB">
        <w:rPr>
          <w:rFonts w:cs="Arial"/>
          <w:sz w:val="26"/>
          <w:szCs w:val="26"/>
          <w:lang w:val="es-ES"/>
        </w:rPr>
        <w:t xml:space="preserve">el </w:t>
      </w:r>
      <w:r w:rsidRPr="009459FB">
        <w:rPr>
          <w:rFonts w:cs="Arial"/>
          <w:sz w:val="26"/>
          <w:szCs w:val="26"/>
          <w:lang w:val="es-ES"/>
        </w:rPr>
        <w:t xml:space="preserve">partido político </w:t>
      </w:r>
      <w:r w:rsidR="008541FD" w:rsidRPr="009459FB">
        <w:rPr>
          <w:rFonts w:cs="Arial"/>
          <w:sz w:val="26"/>
          <w:szCs w:val="26"/>
          <w:lang w:val="es-ES"/>
        </w:rPr>
        <w:t>actor</w:t>
      </w:r>
      <w:r w:rsidRPr="009459FB">
        <w:rPr>
          <w:rFonts w:cs="Arial"/>
          <w:sz w:val="26"/>
          <w:szCs w:val="26"/>
          <w:lang w:val="es-ES"/>
        </w:rPr>
        <w:t xml:space="preserve">, fue </w:t>
      </w:r>
      <w:r w:rsidRPr="009459FB">
        <w:rPr>
          <w:rFonts w:cs="Arial"/>
          <w:bCs/>
          <w:sz w:val="26"/>
          <w:szCs w:val="26"/>
        </w:rPr>
        <w:t xml:space="preserve">publicado en el Periódico Oficial del Estado de </w:t>
      </w:r>
      <w:r w:rsidR="008541FD" w:rsidRPr="009459FB">
        <w:rPr>
          <w:rFonts w:cs="Arial"/>
          <w:bCs/>
          <w:sz w:val="26"/>
          <w:szCs w:val="26"/>
        </w:rPr>
        <w:t>Campeche</w:t>
      </w:r>
      <w:r w:rsidR="003F57AB" w:rsidRPr="009459FB">
        <w:rPr>
          <w:rFonts w:cs="Arial"/>
          <w:bCs/>
          <w:sz w:val="26"/>
          <w:szCs w:val="26"/>
        </w:rPr>
        <w:t xml:space="preserve"> el veintinueve de </w:t>
      </w:r>
      <w:r w:rsidR="008541FD" w:rsidRPr="009459FB">
        <w:rPr>
          <w:rFonts w:cs="Arial"/>
          <w:bCs/>
          <w:sz w:val="26"/>
          <w:szCs w:val="26"/>
        </w:rPr>
        <w:t xml:space="preserve">mayo </w:t>
      </w:r>
      <w:r w:rsidRPr="009459FB">
        <w:rPr>
          <w:rFonts w:cs="Arial"/>
          <w:bCs/>
          <w:sz w:val="26"/>
          <w:szCs w:val="26"/>
        </w:rPr>
        <w:t xml:space="preserve">de dos mil veinte, </w:t>
      </w:r>
      <w:r w:rsidRPr="009459FB">
        <w:rPr>
          <w:rFonts w:cs="Arial"/>
          <w:b/>
          <w:bCs/>
          <w:sz w:val="26"/>
          <w:szCs w:val="26"/>
        </w:rPr>
        <w:t>el plazo para la promoción de la acción de inconstitucionalidad transcurrió del tres de agosto al primero de septiembre de dos mil veinte.</w:t>
      </w:r>
    </w:p>
    <w:p w14:paraId="1FE6C816" w14:textId="77777777" w:rsidR="00C92AC3" w:rsidRPr="009459FB" w:rsidRDefault="00C92AC3" w:rsidP="0010604D">
      <w:pPr>
        <w:pStyle w:val="corte4fondo"/>
        <w:tabs>
          <w:tab w:val="left" w:pos="0"/>
        </w:tabs>
        <w:ind w:left="-57" w:firstLine="0"/>
        <w:rPr>
          <w:rFonts w:cs="Arial"/>
          <w:sz w:val="26"/>
          <w:szCs w:val="26"/>
          <w:lang w:val="es-ES"/>
        </w:rPr>
      </w:pPr>
    </w:p>
    <w:p w14:paraId="7396C5BC" w14:textId="77777777" w:rsidR="00C92AC3" w:rsidRPr="009459FB" w:rsidRDefault="00C92AC3" w:rsidP="00E61E2B">
      <w:pPr>
        <w:pStyle w:val="corte4fondo"/>
        <w:numPr>
          <w:ilvl w:val="0"/>
          <w:numId w:val="3"/>
        </w:numPr>
        <w:tabs>
          <w:tab w:val="left" w:pos="0"/>
        </w:tabs>
        <w:ind w:left="-57" w:hanging="510"/>
        <w:rPr>
          <w:rFonts w:cs="Arial"/>
          <w:sz w:val="26"/>
          <w:szCs w:val="26"/>
        </w:rPr>
      </w:pPr>
      <w:r w:rsidRPr="009459FB">
        <w:rPr>
          <w:rFonts w:cs="Arial"/>
          <w:sz w:val="26"/>
          <w:szCs w:val="26"/>
        </w:rPr>
        <w:t>Consecuentemente, dado que la de</w:t>
      </w:r>
      <w:r w:rsidR="003F57AB" w:rsidRPr="009459FB">
        <w:rPr>
          <w:rFonts w:cs="Arial"/>
          <w:sz w:val="26"/>
          <w:szCs w:val="26"/>
        </w:rPr>
        <w:t xml:space="preserve">manda del </w:t>
      </w:r>
      <w:r w:rsidR="008541FD" w:rsidRPr="009459FB">
        <w:rPr>
          <w:rFonts w:cs="Arial"/>
          <w:sz w:val="26"/>
          <w:szCs w:val="26"/>
        </w:rPr>
        <w:t>partido político MORENA</w:t>
      </w:r>
      <w:r w:rsidRPr="009459FB">
        <w:rPr>
          <w:rFonts w:cs="Arial"/>
          <w:sz w:val="26"/>
          <w:szCs w:val="26"/>
        </w:rPr>
        <w:t xml:space="preserve"> se promovió mediante el sistema electrónico de esta Suprema Corte </w:t>
      </w:r>
      <w:r w:rsidR="00C64E91" w:rsidRPr="009459FB">
        <w:rPr>
          <w:rFonts w:cs="Arial"/>
          <w:b/>
          <w:bCs/>
          <w:sz w:val="26"/>
          <w:szCs w:val="26"/>
        </w:rPr>
        <w:t>el veintiocho</w:t>
      </w:r>
      <w:r w:rsidRPr="009459FB">
        <w:rPr>
          <w:rFonts w:cs="Arial"/>
          <w:b/>
          <w:bCs/>
          <w:sz w:val="26"/>
          <w:szCs w:val="26"/>
        </w:rPr>
        <w:t xml:space="preserve"> de </w:t>
      </w:r>
      <w:r w:rsidR="008541FD" w:rsidRPr="009459FB">
        <w:rPr>
          <w:rFonts w:cs="Arial"/>
          <w:b/>
          <w:bCs/>
          <w:sz w:val="26"/>
          <w:szCs w:val="26"/>
        </w:rPr>
        <w:t>junio</w:t>
      </w:r>
      <w:r w:rsidR="004E5C08" w:rsidRPr="009459FB">
        <w:rPr>
          <w:rFonts w:cs="Arial"/>
          <w:b/>
          <w:bCs/>
          <w:sz w:val="26"/>
          <w:szCs w:val="26"/>
        </w:rPr>
        <w:t xml:space="preserve"> de</w:t>
      </w:r>
      <w:r w:rsidR="00C64E91" w:rsidRPr="009459FB">
        <w:rPr>
          <w:rFonts w:cs="Arial"/>
          <w:b/>
          <w:bCs/>
          <w:sz w:val="26"/>
          <w:szCs w:val="26"/>
        </w:rPr>
        <w:t xml:space="preserve"> </w:t>
      </w:r>
      <w:r w:rsidRPr="009459FB">
        <w:rPr>
          <w:rFonts w:cs="Arial"/>
          <w:b/>
          <w:bCs/>
          <w:sz w:val="26"/>
          <w:szCs w:val="26"/>
        </w:rPr>
        <w:t>dos mil veinte</w:t>
      </w:r>
      <w:r w:rsidRPr="009459FB">
        <w:rPr>
          <w:rFonts w:cs="Arial"/>
          <w:sz w:val="26"/>
          <w:szCs w:val="26"/>
        </w:rPr>
        <w:t xml:space="preserve">, </w:t>
      </w:r>
      <w:r w:rsidRPr="009459FB">
        <w:rPr>
          <w:rFonts w:cs="Arial"/>
          <w:b/>
          <w:bCs/>
          <w:sz w:val="26"/>
          <w:szCs w:val="26"/>
        </w:rPr>
        <w:t xml:space="preserve">se satisface el presupuesto procesal de </w:t>
      </w:r>
      <w:r w:rsidR="00532077" w:rsidRPr="009459FB">
        <w:rPr>
          <w:rFonts w:cs="Arial"/>
          <w:b/>
          <w:bCs/>
          <w:sz w:val="26"/>
          <w:szCs w:val="26"/>
        </w:rPr>
        <w:t>oportunidad</w:t>
      </w:r>
      <w:r w:rsidR="00E61E2B" w:rsidRPr="009459FB">
        <w:rPr>
          <w:rFonts w:cs="Arial"/>
          <w:sz w:val="26"/>
          <w:szCs w:val="26"/>
        </w:rPr>
        <w:t xml:space="preserve">, </w:t>
      </w:r>
      <w:r w:rsidR="00BE38C6" w:rsidRPr="009459FB">
        <w:rPr>
          <w:rFonts w:cs="Arial"/>
          <w:sz w:val="26"/>
          <w:szCs w:val="26"/>
        </w:rPr>
        <w:t>resulta evidente que la demanda se present</w:t>
      </w:r>
      <w:r w:rsidR="00BC5594" w:rsidRPr="009459FB">
        <w:rPr>
          <w:rFonts w:cs="Arial"/>
          <w:sz w:val="26"/>
          <w:szCs w:val="26"/>
        </w:rPr>
        <w:t>ó</w:t>
      </w:r>
      <w:r w:rsidR="00BE38C6" w:rsidRPr="009459FB">
        <w:rPr>
          <w:rFonts w:cs="Arial"/>
          <w:sz w:val="26"/>
          <w:szCs w:val="26"/>
        </w:rPr>
        <w:t xml:space="preserve"> dentro del plazo establecido para ello.</w:t>
      </w:r>
    </w:p>
    <w:p w14:paraId="7A2CC404" w14:textId="77777777" w:rsidR="0010604D" w:rsidRPr="009459FB" w:rsidRDefault="0010604D" w:rsidP="006C77B3">
      <w:pPr>
        <w:pStyle w:val="corte4fondo"/>
        <w:tabs>
          <w:tab w:val="left" w:pos="0"/>
        </w:tabs>
        <w:ind w:left="-417" w:firstLine="0"/>
        <w:rPr>
          <w:rFonts w:cs="Arial"/>
          <w:sz w:val="26"/>
          <w:szCs w:val="26"/>
        </w:rPr>
      </w:pPr>
    </w:p>
    <w:p w14:paraId="2268BE13" w14:textId="77777777" w:rsidR="00862C4B" w:rsidRPr="009459FB" w:rsidRDefault="00862C4B" w:rsidP="006C77B3">
      <w:pPr>
        <w:pStyle w:val="corte4fondo"/>
        <w:tabs>
          <w:tab w:val="left" w:pos="0"/>
        </w:tabs>
        <w:ind w:left="-417" w:firstLine="0"/>
        <w:rPr>
          <w:rFonts w:cs="Arial"/>
          <w:sz w:val="26"/>
          <w:szCs w:val="26"/>
        </w:rPr>
      </w:pPr>
    </w:p>
    <w:p w14:paraId="275092AE" w14:textId="77777777" w:rsidR="00C92AC3" w:rsidRPr="009459FB" w:rsidRDefault="00BA749B" w:rsidP="006C77B3">
      <w:pPr>
        <w:pStyle w:val="TEXTONORMAL"/>
        <w:tabs>
          <w:tab w:val="left" w:pos="426"/>
        </w:tabs>
        <w:ind w:left="-57" w:firstLine="0"/>
        <w:jc w:val="center"/>
        <w:rPr>
          <w:b/>
          <w:sz w:val="26"/>
          <w:szCs w:val="26"/>
          <w:lang w:val="es-ES"/>
        </w:rPr>
      </w:pPr>
      <w:r w:rsidRPr="009459FB">
        <w:rPr>
          <w:b/>
          <w:sz w:val="26"/>
          <w:szCs w:val="26"/>
          <w:lang w:val="es-ES"/>
        </w:rPr>
        <w:t>I</w:t>
      </w:r>
      <w:r w:rsidR="00C92AC3" w:rsidRPr="009459FB">
        <w:rPr>
          <w:b/>
          <w:sz w:val="26"/>
          <w:szCs w:val="26"/>
          <w:lang w:val="es-ES"/>
        </w:rPr>
        <w:t>V. LEGITIMACIÓN</w:t>
      </w:r>
    </w:p>
    <w:p w14:paraId="5917E464" w14:textId="77777777" w:rsidR="00C92AC3" w:rsidRPr="009459FB" w:rsidRDefault="00C92AC3" w:rsidP="00C31B72">
      <w:pPr>
        <w:pStyle w:val="corte4fondo"/>
        <w:ind w:left="-57" w:hanging="510"/>
        <w:rPr>
          <w:rFonts w:cs="Arial"/>
          <w:sz w:val="26"/>
          <w:szCs w:val="26"/>
          <w:lang w:val="es-ES"/>
        </w:rPr>
      </w:pPr>
    </w:p>
    <w:p w14:paraId="04A1BF9A" w14:textId="77777777" w:rsidR="00C92AC3" w:rsidRPr="009459FB" w:rsidRDefault="00C92AC3" w:rsidP="00C31B72">
      <w:pPr>
        <w:pStyle w:val="corte4fondo"/>
        <w:numPr>
          <w:ilvl w:val="0"/>
          <w:numId w:val="3"/>
        </w:numPr>
        <w:ind w:left="-57" w:hanging="510"/>
        <w:rPr>
          <w:rFonts w:cs="Arial"/>
          <w:sz w:val="26"/>
          <w:szCs w:val="26"/>
          <w:lang w:val="es-ES"/>
        </w:rPr>
      </w:pPr>
      <w:r w:rsidRPr="009459FB">
        <w:rPr>
          <w:rFonts w:cs="Arial"/>
          <w:sz w:val="26"/>
          <w:szCs w:val="26"/>
          <w:lang w:val="es-ES"/>
        </w:rPr>
        <w:t>El artículo 105, fracción II, inciso f), de la Con</w:t>
      </w:r>
      <w:r w:rsidR="002F7544" w:rsidRPr="009459FB">
        <w:rPr>
          <w:rFonts w:cs="Arial"/>
          <w:sz w:val="26"/>
          <w:szCs w:val="26"/>
          <w:lang w:val="es-ES"/>
        </w:rPr>
        <w:t>stitución f</w:t>
      </w:r>
      <w:r w:rsidRPr="009459FB">
        <w:rPr>
          <w:rFonts w:cs="Arial"/>
          <w:sz w:val="26"/>
          <w:szCs w:val="26"/>
          <w:lang w:val="es-ES"/>
        </w:rPr>
        <w:t>ederal dispone, en lo que interesa, que los partidos políticos con registro ante el Instituto Nacional Electoral o registro ante la autoridad estatal, por conducto de sus dirigencias nacionales o estatales, podrán promover acciones de inconstitucionalidad en contra de leyes electorales federales y locales o sólo locales, según corresponda</w:t>
      </w:r>
      <w:r w:rsidRPr="009459FB">
        <w:rPr>
          <w:rFonts w:cs="Arial"/>
          <w:sz w:val="26"/>
          <w:szCs w:val="26"/>
          <w:vertAlign w:val="superscript"/>
          <w:lang w:val="es-ES"/>
        </w:rPr>
        <w:footnoteReference w:id="3"/>
      </w:r>
      <w:r w:rsidRPr="009459FB">
        <w:rPr>
          <w:rFonts w:cs="Arial"/>
          <w:sz w:val="26"/>
          <w:szCs w:val="26"/>
          <w:lang w:val="es-ES"/>
        </w:rPr>
        <w:t xml:space="preserve">. Por </w:t>
      </w:r>
      <w:r w:rsidR="00D77DDD" w:rsidRPr="009459FB">
        <w:rPr>
          <w:rFonts w:cs="Arial"/>
          <w:sz w:val="26"/>
          <w:szCs w:val="26"/>
          <w:lang w:val="es-ES"/>
        </w:rPr>
        <w:t>otra</w:t>
      </w:r>
      <w:r w:rsidRPr="009459FB">
        <w:rPr>
          <w:rFonts w:cs="Arial"/>
          <w:sz w:val="26"/>
          <w:szCs w:val="26"/>
          <w:lang w:val="es-ES"/>
        </w:rPr>
        <w:t xml:space="preserve"> parte, el artículo 62 de la Ley Reglamentaria de la materia establece que se considerarán parte demandante en las acciones promovidas contra leyes electorales, a los partidos políticos con registro, por conducto de sus dirigencias nacionales o estatales, cuando así corresponda</w:t>
      </w:r>
      <w:r w:rsidRPr="009459FB">
        <w:rPr>
          <w:rFonts w:cs="Arial"/>
          <w:sz w:val="26"/>
          <w:szCs w:val="26"/>
          <w:vertAlign w:val="superscript"/>
          <w:lang w:val="es-ES"/>
        </w:rPr>
        <w:footnoteReference w:id="4"/>
      </w:r>
      <w:r w:rsidRPr="009459FB">
        <w:rPr>
          <w:rFonts w:cs="Arial"/>
          <w:sz w:val="26"/>
          <w:szCs w:val="26"/>
          <w:lang w:val="es-ES"/>
        </w:rPr>
        <w:t>.</w:t>
      </w:r>
    </w:p>
    <w:p w14:paraId="4C40204E" w14:textId="77777777" w:rsidR="00C92AC3" w:rsidRPr="009459FB" w:rsidRDefault="00C92AC3" w:rsidP="00C31B72">
      <w:pPr>
        <w:pStyle w:val="corte4fondo"/>
        <w:ind w:left="-57" w:hanging="510"/>
        <w:rPr>
          <w:rFonts w:cs="Arial"/>
          <w:sz w:val="26"/>
          <w:szCs w:val="26"/>
          <w:lang w:val="es-ES"/>
        </w:rPr>
      </w:pPr>
    </w:p>
    <w:p w14:paraId="5324345D" w14:textId="77777777" w:rsidR="00C92AC3" w:rsidRPr="009459FB" w:rsidRDefault="00C92AC3" w:rsidP="00C31B72">
      <w:pPr>
        <w:pStyle w:val="corte4fondo"/>
        <w:numPr>
          <w:ilvl w:val="0"/>
          <w:numId w:val="3"/>
        </w:numPr>
        <w:ind w:left="-57" w:hanging="510"/>
        <w:rPr>
          <w:rFonts w:cs="Arial"/>
          <w:sz w:val="26"/>
          <w:szCs w:val="26"/>
          <w:lang w:val="es-ES"/>
        </w:rPr>
      </w:pPr>
      <w:r w:rsidRPr="009459FB">
        <w:rPr>
          <w:rFonts w:cs="Arial"/>
          <w:sz w:val="26"/>
          <w:szCs w:val="26"/>
          <w:lang w:val="es-ES"/>
        </w:rPr>
        <w:t>Así se tiene que una acción de inconstitucionalidad puede ser presentada por los partidos políticos, según sea el caso, en contra de leyes electorales federales o locales, por conducto de sus dirigencias y para lo cual debe observarse que:</w:t>
      </w:r>
    </w:p>
    <w:p w14:paraId="2EF9C06F" w14:textId="77777777" w:rsidR="00C92AC3" w:rsidRPr="009459FB" w:rsidRDefault="00C92AC3" w:rsidP="00C31B72">
      <w:pPr>
        <w:pStyle w:val="corte4fondo"/>
        <w:ind w:left="-57" w:hanging="510"/>
        <w:rPr>
          <w:rFonts w:cs="Arial"/>
          <w:sz w:val="26"/>
          <w:szCs w:val="26"/>
          <w:lang w:val="es-ES"/>
        </w:rPr>
      </w:pPr>
    </w:p>
    <w:p w14:paraId="3E582456" w14:textId="77777777" w:rsidR="004E5C08" w:rsidRPr="009459FB" w:rsidRDefault="00C92AC3" w:rsidP="00D147C2">
      <w:pPr>
        <w:pStyle w:val="corte4fondo"/>
        <w:numPr>
          <w:ilvl w:val="2"/>
          <w:numId w:val="3"/>
        </w:numPr>
        <w:tabs>
          <w:tab w:val="left" w:pos="0"/>
        </w:tabs>
        <w:ind w:left="850" w:hanging="425"/>
        <w:rPr>
          <w:rFonts w:cs="Arial"/>
          <w:sz w:val="26"/>
          <w:szCs w:val="26"/>
          <w:lang w:val="es-ES"/>
        </w:rPr>
      </w:pPr>
      <w:r w:rsidRPr="009459FB">
        <w:rPr>
          <w:rFonts w:cs="Arial"/>
          <w:sz w:val="26"/>
          <w:szCs w:val="26"/>
          <w:lang w:val="es-ES"/>
        </w:rPr>
        <w:t>El partido político cuente con registro ante la autoridad electoral correspondiente.</w:t>
      </w:r>
    </w:p>
    <w:p w14:paraId="5676D20E" w14:textId="77777777" w:rsidR="004E5C08" w:rsidRPr="009459FB" w:rsidRDefault="00C92AC3" w:rsidP="00D147C2">
      <w:pPr>
        <w:pStyle w:val="corte4fondo"/>
        <w:numPr>
          <w:ilvl w:val="2"/>
          <w:numId w:val="3"/>
        </w:numPr>
        <w:tabs>
          <w:tab w:val="left" w:pos="0"/>
        </w:tabs>
        <w:ind w:left="850" w:hanging="425"/>
        <w:rPr>
          <w:rFonts w:cs="Arial"/>
          <w:sz w:val="26"/>
          <w:szCs w:val="26"/>
          <w:lang w:val="es-ES"/>
        </w:rPr>
      </w:pPr>
      <w:r w:rsidRPr="009459FB">
        <w:rPr>
          <w:rFonts w:cs="Arial"/>
          <w:sz w:val="26"/>
          <w:szCs w:val="26"/>
          <w:lang w:val="es-ES"/>
        </w:rPr>
        <w:t>El instituto accionante promueva por conducto de su dirigencia (nacional o estatal, según sea el caso).</w:t>
      </w:r>
    </w:p>
    <w:p w14:paraId="2765429F" w14:textId="77777777" w:rsidR="004E5C08" w:rsidRPr="009459FB" w:rsidRDefault="00C92AC3" w:rsidP="00D147C2">
      <w:pPr>
        <w:pStyle w:val="corte4fondo"/>
        <w:numPr>
          <w:ilvl w:val="2"/>
          <w:numId w:val="3"/>
        </w:numPr>
        <w:tabs>
          <w:tab w:val="left" w:pos="0"/>
        </w:tabs>
        <w:ind w:left="850" w:hanging="425"/>
        <w:rPr>
          <w:rFonts w:cs="Arial"/>
          <w:sz w:val="26"/>
          <w:szCs w:val="26"/>
          <w:lang w:val="es-ES"/>
        </w:rPr>
      </w:pPr>
      <w:r w:rsidRPr="009459FB">
        <w:rPr>
          <w:rFonts w:cs="Arial"/>
          <w:sz w:val="26"/>
          <w:szCs w:val="26"/>
          <w:lang w:val="es-ES"/>
        </w:rPr>
        <w:t>Quien suscriba a su nombre y representación cuente con facultades para ello, y</w:t>
      </w:r>
    </w:p>
    <w:p w14:paraId="72B997F0" w14:textId="77777777" w:rsidR="00C92AC3" w:rsidRPr="009459FB" w:rsidRDefault="00C92AC3" w:rsidP="00D147C2">
      <w:pPr>
        <w:pStyle w:val="corte4fondo"/>
        <w:numPr>
          <w:ilvl w:val="2"/>
          <w:numId w:val="3"/>
        </w:numPr>
        <w:tabs>
          <w:tab w:val="left" w:pos="0"/>
        </w:tabs>
        <w:ind w:left="850" w:hanging="425"/>
        <w:rPr>
          <w:rFonts w:cs="Arial"/>
          <w:sz w:val="26"/>
          <w:szCs w:val="26"/>
          <w:lang w:val="es-ES"/>
        </w:rPr>
      </w:pPr>
      <w:r w:rsidRPr="009459FB">
        <w:rPr>
          <w:rFonts w:cs="Arial"/>
          <w:sz w:val="26"/>
          <w:szCs w:val="26"/>
          <w:lang w:val="es-ES"/>
        </w:rPr>
        <w:t>Las normas impugnadas sean de naturaleza electoral.</w:t>
      </w:r>
    </w:p>
    <w:p w14:paraId="5506CBA5" w14:textId="77777777" w:rsidR="00BC20C3" w:rsidRPr="009459FB" w:rsidRDefault="00BC20C3" w:rsidP="00D77DDD">
      <w:pPr>
        <w:pStyle w:val="corte4fondo"/>
        <w:ind w:firstLine="0"/>
        <w:rPr>
          <w:rFonts w:cs="Arial"/>
          <w:sz w:val="26"/>
          <w:szCs w:val="26"/>
          <w:lang w:val="es-ES"/>
        </w:rPr>
      </w:pPr>
    </w:p>
    <w:p w14:paraId="00BF63B8" w14:textId="661AB202" w:rsidR="00054015" w:rsidRPr="009459FB" w:rsidRDefault="00054015" w:rsidP="00BC5594">
      <w:pPr>
        <w:pStyle w:val="corte4fondo"/>
        <w:numPr>
          <w:ilvl w:val="0"/>
          <w:numId w:val="3"/>
        </w:numPr>
        <w:ind w:left="-57" w:hanging="510"/>
        <w:rPr>
          <w:rFonts w:cs="Arial"/>
          <w:sz w:val="26"/>
          <w:szCs w:val="26"/>
        </w:rPr>
      </w:pPr>
      <w:r w:rsidRPr="009459FB">
        <w:rPr>
          <w:rFonts w:cs="Arial"/>
          <w:sz w:val="26"/>
          <w:szCs w:val="26"/>
        </w:rPr>
        <w:t xml:space="preserve">En este sentido, MORENA es un </w:t>
      </w:r>
      <w:r w:rsidR="00583F00">
        <w:rPr>
          <w:rFonts w:cs="Arial"/>
          <w:sz w:val="26"/>
          <w:szCs w:val="26"/>
        </w:rPr>
        <w:t>p</w:t>
      </w:r>
      <w:r w:rsidRPr="009459FB">
        <w:rPr>
          <w:rFonts w:cs="Arial"/>
          <w:sz w:val="26"/>
          <w:szCs w:val="26"/>
        </w:rPr>
        <w:t xml:space="preserve">artido </w:t>
      </w:r>
      <w:r w:rsidR="00583F00">
        <w:rPr>
          <w:rFonts w:cs="Arial"/>
          <w:sz w:val="26"/>
          <w:szCs w:val="26"/>
        </w:rPr>
        <w:t>p</w:t>
      </w:r>
      <w:r w:rsidRPr="009459FB">
        <w:rPr>
          <w:rFonts w:cs="Arial"/>
          <w:sz w:val="26"/>
          <w:szCs w:val="26"/>
        </w:rPr>
        <w:t xml:space="preserve">olítico </w:t>
      </w:r>
      <w:r w:rsidR="00583F00">
        <w:rPr>
          <w:rFonts w:cs="Arial"/>
          <w:sz w:val="26"/>
          <w:szCs w:val="26"/>
        </w:rPr>
        <w:t>n</w:t>
      </w:r>
      <w:r w:rsidRPr="009459FB">
        <w:rPr>
          <w:rFonts w:cs="Arial"/>
          <w:sz w:val="26"/>
          <w:szCs w:val="26"/>
        </w:rPr>
        <w:t xml:space="preserve">acional con registro ante el INE, y </w:t>
      </w:r>
      <w:r w:rsidR="00BC5594" w:rsidRPr="009459FB">
        <w:rPr>
          <w:rFonts w:cs="Arial"/>
          <w:sz w:val="26"/>
          <w:szCs w:val="26"/>
        </w:rPr>
        <w:t xml:space="preserve">que a la fecha de presentación de la demanda, </w:t>
      </w:r>
      <w:r w:rsidRPr="009459FB">
        <w:rPr>
          <w:rFonts w:cs="Arial"/>
          <w:sz w:val="26"/>
          <w:szCs w:val="26"/>
        </w:rPr>
        <w:t xml:space="preserve">el </w:t>
      </w:r>
      <w:r w:rsidR="00583F00">
        <w:rPr>
          <w:rFonts w:cs="Arial"/>
          <w:sz w:val="26"/>
          <w:szCs w:val="26"/>
        </w:rPr>
        <w:t>p</w:t>
      </w:r>
      <w:r w:rsidRPr="009459FB">
        <w:rPr>
          <w:rFonts w:cs="Arial"/>
          <w:sz w:val="26"/>
          <w:szCs w:val="26"/>
        </w:rPr>
        <w:t>residente de su Comité Ejecutivo Nacional e</w:t>
      </w:r>
      <w:r w:rsidR="00BC5594" w:rsidRPr="009459FB">
        <w:rPr>
          <w:rFonts w:cs="Arial"/>
          <w:sz w:val="26"/>
          <w:szCs w:val="26"/>
        </w:rPr>
        <w:t>ra</w:t>
      </w:r>
      <w:r w:rsidRPr="009459FB">
        <w:rPr>
          <w:rFonts w:cs="Arial"/>
          <w:sz w:val="26"/>
          <w:szCs w:val="26"/>
        </w:rPr>
        <w:t xml:space="preserve"> Alfonso Ramírez Cu</w:t>
      </w:r>
      <w:r w:rsidR="00D77DDD" w:rsidRPr="009459FB">
        <w:rPr>
          <w:rFonts w:cs="Arial"/>
          <w:sz w:val="26"/>
          <w:szCs w:val="26"/>
        </w:rPr>
        <w:t>é</w:t>
      </w:r>
      <w:r w:rsidRPr="009459FB">
        <w:rPr>
          <w:rFonts w:cs="Arial"/>
          <w:sz w:val="26"/>
          <w:szCs w:val="26"/>
        </w:rPr>
        <w:t>llar, según consta en las certificaciones expedidas por la Directora del Secretariado del INE.</w:t>
      </w:r>
    </w:p>
    <w:p w14:paraId="4961371A" w14:textId="77777777" w:rsidR="008F20E8" w:rsidRPr="009459FB" w:rsidRDefault="008F20E8" w:rsidP="008F20E8">
      <w:pPr>
        <w:pStyle w:val="corte4fondo"/>
        <w:ind w:left="-57" w:firstLine="0"/>
        <w:rPr>
          <w:rFonts w:cs="Arial"/>
          <w:sz w:val="26"/>
          <w:szCs w:val="26"/>
          <w:lang w:val="es-ES"/>
        </w:rPr>
      </w:pPr>
    </w:p>
    <w:p w14:paraId="318BAF33" w14:textId="1A26E8A1" w:rsidR="005326AC" w:rsidRPr="009459FB" w:rsidRDefault="00054015" w:rsidP="0041098D">
      <w:pPr>
        <w:pStyle w:val="corte4fondo"/>
        <w:numPr>
          <w:ilvl w:val="0"/>
          <w:numId w:val="3"/>
        </w:numPr>
        <w:ind w:left="-57" w:hanging="510"/>
        <w:rPr>
          <w:rFonts w:cs="Arial"/>
          <w:sz w:val="26"/>
          <w:szCs w:val="26"/>
          <w:lang w:val="es-ES"/>
        </w:rPr>
      </w:pPr>
      <w:r w:rsidRPr="009459FB">
        <w:rPr>
          <w:rFonts w:cs="Arial"/>
          <w:sz w:val="26"/>
          <w:szCs w:val="26"/>
        </w:rPr>
        <w:t xml:space="preserve">Bajo esta línea, el artículo 38, inciso a), de los </w:t>
      </w:r>
      <w:r w:rsidR="00CC7FE6">
        <w:rPr>
          <w:rFonts w:cs="Arial"/>
          <w:sz w:val="26"/>
          <w:szCs w:val="26"/>
        </w:rPr>
        <w:t>e</w:t>
      </w:r>
      <w:r w:rsidRPr="009459FB">
        <w:rPr>
          <w:rFonts w:cs="Arial"/>
          <w:sz w:val="26"/>
          <w:szCs w:val="26"/>
        </w:rPr>
        <w:t xml:space="preserve">statutos vigentes de MORENA, prevén que </w:t>
      </w:r>
      <w:r w:rsidR="0041098D" w:rsidRPr="009459FB">
        <w:rPr>
          <w:rFonts w:cs="Arial"/>
          <w:sz w:val="26"/>
          <w:szCs w:val="26"/>
        </w:rPr>
        <w:t>el</w:t>
      </w:r>
      <w:r w:rsidRPr="009459FB">
        <w:rPr>
          <w:rFonts w:cs="Arial"/>
          <w:sz w:val="26"/>
          <w:szCs w:val="26"/>
        </w:rPr>
        <w:t xml:space="preserve"> </w:t>
      </w:r>
      <w:r w:rsidR="00CC7FE6">
        <w:rPr>
          <w:rFonts w:cs="Arial"/>
          <w:sz w:val="26"/>
          <w:szCs w:val="26"/>
        </w:rPr>
        <w:t>p</w:t>
      </w:r>
      <w:r w:rsidRPr="009459FB">
        <w:rPr>
          <w:rFonts w:cs="Arial"/>
          <w:sz w:val="26"/>
          <w:szCs w:val="26"/>
        </w:rPr>
        <w:t>residente de su Comité Ejecutivo Nacional será su representante legal.</w:t>
      </w:r>
    </w:p>
    <w:p w14:paraId="56CCF2CB" w14:textId="77777777" w:rsidR="0041098D" w:rsidRPr="009459FB" w:rsidRDefault="0041098D" w:rsidP="0041098D">
      <w:pPr>
        <w:pStyle w:val="corte4fondo"/>
        <w:ind w:left="-57" w:firstLine="0"/>
        <w:rPr>
          <w:rFonts w:cs="Arial"/>
          <w:sz w:val="26"/>
          <w:szCs w:val="26"/>
          <w:lang w:val="es-ES"/>
        </w:rPr>
      </w:pPr>
    </w:p>
    <w:p w14:paraId="0F8B4997" w14:textId="77777777" w:rsidR="00054015" w:rsidRPr="009459FB" w:rsidRDefault="00054015" w:rsidP="0041098D">
      <w:pPr>
        <w:pStyle w:val="corte4fondo"/>
        <w:numPr>
          <w:ilvl w:val="0"/>
          <w:numId w:val="3"/>
        </w:numPr>
        <w:ind w:left="-57" w:hanging="510"/>
        <w:rPr>
          <w:rFonts w:cs="Arial"/>
          <w:sz w:val="26"/>
          <w:szCs w:val="26"/>
          <w:lang w:val="es-ES"/>
        </w:rPr>
      </w:pPr>
      <w:r w:rsidRPr="009459FB">
        <w:rPr>
          <w:rFonts w:eastAsia="Calibri"/>
          <w:sz w:val="26"/>
          <w:szCs w:val="26"/>
          <w:lang w:eastAsia="en-US"/>
        </w:rPr>
        <w:t>En el caso, se advierte que la acción fue hecha valer por parte legitimada, toda vez que se trata de un partido político con registro acreditado ante las autoridades electorales correspondientes, a través de su dirigencia nacional, y la demanda presentada fue suscrita por quien cuenta con la facultad para representarlos legalmente en términos de los estatutos que lo rigen.</w:t>
      </w:r>
    </w:p>
    <w:p w14:paraId="6D92D249" w14:textId="77777777" w:rsidR="0041098D" w:rsidRPr="009459FB" w:rsidRDefault="0041098D" w:rsidP="0041098D">
      <w:pPr>
        <w:pStyle w:val="Prrafodelista"/>
        <w:rPr>
          <w:rFonts w:cs="Arial"/>
          <w:sz w:val="26"/>
          <w:szCs w:val="26"/>
          <w:lang w:val="es-ES"/>
        </w:rPr>
      </w:pPr>
    </w:p>
    <w:p w14:paraId="349A2FB5" w14:textId="77777777" w:rsidR="00054015" w:rsidRPr="009459FB" w:rsidRDefault="00054015" w:rsidP="0041098D">
      <w:pPr>
        <w:pStyle w:val="corte4fondo"/>
        <w:numPr>
          <w:ilvl w:val="0"/>
          <w:numId w:val="3"/>
        </w:numPr>
        <w:ind w:left="-57" w:hanging="510"/>
        <w:rPr>
          <w:rFonts w:cs="Arial"/>
          <w:sz w:val="26"/>
          <w:szCs w:val="26"/>
          <w:lang w:val="es-ES"/>
        </w:rPr>
      </w:pPr>
      <w:r w:rsidRPr="009459FB">
        <w:rPr>
          <w:rFonts w:eastAsia="Calibri"/>
          <w:sz w:val="26"/>
          <w:szCs w:val="26"/>
          <w:lang w:eastAsia="en-US"/>
        </w:rPr>
        <w:t xml:space="preserve">Ahora bien, como </w:t>
      </w:r>
      <w:r w:rsidR="00D77DDD" w:rsidRPr="009459FB">
        <w:rPr>
          <w:rFonts w:eastAsia="Calibri"/>
          <w:sz w:val="26"/>
          <w:szCs w:val="26"/>
          <w:lang w:eastAsia="en-US"/>
        </w:rPr>
        <w:t xml:space="preserve">ya </w:t>
      </w:r>
      <w:r w:rsidRPr="009459FB">
        <w:rPr>
          <w:rFonts w:eastAsia="Calibri"/>
          <w:sz w:val="26"/>
          <w:szCs w:val="26"/>
          <w:lang w:eastAsia="en-US"/>
        </w:rPr>
        <w:t>se mencionó, los partidos políticos solamente pueden promover acción de inconstitucionalidad cuando las normas que pretendan impugnar tengan una naturaleza electoral, de no ser así, carecerían de legitimación para el presente medio de control constitucional.</w:t>
      </w:r>
    </w:p>
    <w:p w14:paraId="1A250FE4" w14:textId="77777777" w:rsidR="0041098D" w:rsidRPr="009459FB" w:rsidRDefault="0041098D" w:rsidP="0041098D">
      <w:pPr>
        <w:pStyle w:val="Prrafodelista"/>
        <w:rPr>
          <w:rFonts w:cs="Arial"/>
          <w:sz w:val="26"/>
          <w:szCs w:val="26"/>
          <w:lang w:val="es-ES"/>
        </w:rPr>
      </w:pPr>
    </w:p>
    <w:p w14:paraId="1ADF6F34" w14:textId="2E2D20DA" w:rsidR="0041098D" w:rsidRPr="009459FB" w:rsidRDefault="00054015" w:rsidP="0041098D">
      <w:pPr>
        <w:pStyle w:val="corte4fondo"/>
        <w:numPr>
          <w:ilvl w:val="0"/>
          <w:numId w:val="3"/>
        </w:numPr>
        <w:ind w:left="-57" w:hanging="510"/>
        <w:rPr>
          <w:rFonts w:cs="Arial"/>
          <w:sz w:val="26"/>
          <w:szCs w:val="26"/>
          <w:lang w:val="es-ES"/>
        </w:rPr>
      </w:pPr>
      <w:r w:rsidRPr="009459FB">
        <w:rPr>
          <w:sz w:val="26"/>
          <w:szCs w:val="26"/>
        </w:rPr>
        <w:t xml:space="preserve">Al respecto, esta Suprema Corte ha establecido que el término “leyes electorales”, para estos efectos, debe distinguir entre cuestiones relacionadas directamente con los procesos electorales, de </w:t>
      </w:r>
      <w:r w:rsidRPr="00D22834">
        <w:rPr>
          <w:sz w:val="26"/>
          <w:szCs w:val="26"/>
        </w:rPr>
        <w:t>aqu</w:t>
      </w:r>
      <w:r w:rsidR="00D22834" w:rsidRPr="00D22834">
        <w:rPr>
          <w:sz w:val="26"/>
          <w:szCs w:val="26"/>
        </w:rPr>
        <w:t>e</w:t>
      </w:r>
      <w:r w:rsidRPr="00D22834">
        <w:rPr>
          <w:sz w:val="26"/>
          <w:szCs w:val="26"/>
        </w:rPr>
        <w:t>llas</w:t>
      </w:r>
      <w:r w:rsidRPr="009459FB">
        <w:rPr>
          <w:sz w:val="26"/>
          <w:szCs w:val="26"/>
        </w:rPr>
        <w:t xml:space="preserve"> relacionadas de manera indirecta, todas susceptibles de ser sometidas a examen de constitucionalidad por los partidos políticos</w:t>
      </w:r>
      <w:r w:rsidRPr="009459FB">
        <w:rPr>
          <w:rStyle w:val="Refdenotaalpie"/>
          <w:rFonts w:cs="Arial"/>
          <w:sz w:val="26"/>
          <w:szCs w:val="26"/>
        </w:rPr>
        <w:footnoteReference w:id="5"/>
      </w:r>
      <w:r w:rsidR="0041098D" w:rsidRPr="009459FB">
        <w:rPr>
          <w:sz w:val="26"/>
          <w:szCs w:val="26"/>
        </w:rPr>
        <w:t>.</w:t>
      </w:r>
    </w:p>
    <w:p w14:paraId="08B9DB69" w14:textId="77777777" w:rsidR="0041098D" w:rsidRPr="009459FB" w:rsidRDefault="0041098D" w:rsidP="0041098D">
      <w:pPr>
        <w:pStyle w:val="Prrafodelista"/>
        <w:rPr>
          <w:sz w:val="26"/>
          <w:szCs w:val="26"/>
        </w:rPr>
      </w:pPr>
    </w:p>
    <w:p w14:paraId="5D23037D" w14:textId="77777777" w:rsidR="00054015" w:rsidRPr="009459FB" w:rsidRDefault="00054015" w:rsidP="0041098D">
      <w:pPr>
        <w:pStyle w:val="corte4fondo"/>
        <w:numPr>
          <w:ilvl w:val="0"/>
          <w:numId w:val="3"/>
        </w:numPr>
        <w:ind w:left="-57" w:hanging="510"/>
        <w:rPr>
          <w:rFonts w:cs="Arial"/>
          <w:sz w:val="26"/>
          <w:szCs w:val="26"/>
          <w:lang w:val="es-ES"/>
        </w:rPr>
      </w:pPr>
      <w:r w:rsidRPr="009459FB">
        <w:rPr>
          <w:sz w:val="26"/>
          <w:szCs w:val="26"/>
        </w:rPr>
        <w:t xml:space="preserve"> Dentro de las relacionadas directamente se han establecido: 1) las reglas que establecen el régimen normativo de los procesos electorales; y 2) los principios para la elección de determinados servidores públicos.</w:t>
      </w:r>
    </w:p>
    <w:p w14:paraId="2349C308" w14:textId="77777777" w:rsidR="005569C2" w:rsidRPr="009459FB" w:rsidRDefault="005569C2" w:rsidP="005569C2">
      <w:pPr>
        <w:pStyle w:val="Prrafodelista"/>
        <w:rPr>
          <w:rFonts w:cs="Arial"/>
          <w:sz w:val="26"/>
          <w:szCs w:val="26"/>
          <w:lang w:val="es-ES"/>
        </w:rPr>
      </w:pPr>
    </w:p>
    <w:p w14:paraId="5FCBBD9B" w14:textId="77777777" w:rsidR="00054015" w:rsidRPr="009459FB" w:rsidRDefault="00054015" w:rsidP="005569C2">
      <w:pPr>
        <w:pStyle w:val="corte4fondo"/>
        <w:numPr>
          <w:ilvl w:val="0"/>
          <w:numId w:val="3"/>
        </w:numPr>
        <w:ind w:left="-57" w:hanging="510"/>
        <w:rPr>
          <w:rFonts w:cs="Arial"/>
          <w:sz w:val="26"/>
          <w:szCs w:val="26"/>
          <w:lang w:val="es-ES"/>
        </w:rPr>
      </w:pPr>
      <w:r w:rsidRPr="009459FB">
        <w:rPr>
          <w:sz w:val="26"/>
          <w:szCs w:val="26"/>
        </w:rPr>
        <w:t>Por otra parte, como cuestiones relacionadas indirectamente, se han establecido las reglas sobre: 1) distritación y redistritación; 2) la creación de órganos administrativos para fines electorales; 3) la organización de las elecciones; 4) el financiamiento público; 5) la comunicación social de los partidos políticos; 6) los límites de las erogaciones y montos máximos de aportaciones en materia de financiamiento partidario; 7) los delitos y faltas administrativas de carácter electoral y sus sanciones; y 8) la integración de los órganos jurisdiccionales electorales.</w:t>
      </w:r>
    </w:p>
    <w:p w14:paraId="2635C9E3" w14:textId="77777777" w:rsidR="005569C2" w:rsidRPr="009459FB" w:rsidRDefault="005569C2" w:rsidP="005569C2">
      <w:pPr>
        <w:pStyle w:val="Prrafodelista"/>
        <w:rPr>
          <w:rFonts w:cs="Arial"/>
          <w:sz w:val="26"/>
          <w:szCs w:val="26"/>
          <w:lang w:val="es-ES"/>
        </w:rPr>
      </w:pPr>
    </w:p>
    <w:p w14:paraId="788ED67D" w14:textId="61B71EBC" w:rsidR="005569C2" w:rsidRPr="00185550" w:rsidRDefault="00054015" w:rsidP="00D77DDD">
      <w:pPr>
        <w:pStyle w:val="corte4fondo"/>
        <w:numPr>
          <w:ilvl w:val="0"/>
          <w:numId w:val="3"/>
        </w:numPr>
        <w:ind w:left="-57" w:hanging="510"/>
        <w:rPr>
          <w:rFonts w:cs="Arial"/>
          <w:sz w:val="26"/>
          <w:szCs w:val="26"/>
          <w:lang w:val="es-ES"/>
        </w:rPr>
      </w:pPr>
      <w:r w:rsidRPr="009459FB">
        <w:rPr>
          <w:sz w:val="26"/>
          <w:szCs w:val="26"/>
        </w:rPr>
        <w:t>De este modo, es posible distinguir un ámbito electoral para efectos de procedencia</w:t>
      </w:r>
      <w:r w:rsidR="00CC7FE6">
        <w:rPr>
          <w:sz w:val="26"/>
          <w:szCs w:val="26"/>
        </w:rPr>
        <w:t>,</w:t>
      </w:r>
      <w:r w:rsidR="00860AC9" w:rsidRPr="009459FB">
        <w:rPr>
          <w:sz w:val="26"/>
          <w:szCs w:val="26"/>
        </w:rPr>
        <w:t xml:space="preserve"> y se considera como materia </w:t>
      </w:r>
      <w:r w:rsidRPr="009459FB">
        <w:rPr>
          <w:sz w:val="26"/>
          <w:szCs w:val="26"/>
        </w:rPr>
        <w:t xml:space="preserve">no electoral para tales efectos todo aquello que se encuentre </w:t>
      </w:r>
      <w:r w:rsidR="00860AC9" w:rsidRPr="009459FB">
        <w:rPr>
          <w:sz w:val="26"/>
          <w:szCs w:val="26"/>
        </w:rPr>
        <w:t>fuera</w:t>
      </w:r>
      <w:r w:rsidRPr="009459FB">
        <w:rPr>
          <w:sz w:val="26"/>
          <w:szCs w:val="26"/>
        </w:rPr>
        <w:t xml:space="preserve"> de dicha esfera, es decir, </w:t>
      </w:r>
      <w:r w:rsidR="00D77DDD" w:rsidRPr="009459FB">
        <w:rPr>
          <w:sz w:val="26"/>
          <w:szCs w:val="26"/>
        </w:rPr>
        <w:t>lo</w:t>
      </w:r>
      <w:r w:rsidRPr="009459FB">
        <w:rPr>
          <w:sz w:val="26"/>
          <w:szCs w:val="26"/>
        </w:rPr>
        <w:t xml:space="preserve"> que no se relaciona directa ni indirectamente con los procesos </w:t>
      </w:r>
      <w:r w:rsidRPr="00185550">
        <w:rPr>
          <w:sz w:val="26"/>
          <w:szCs w:val="26"/>
        </w:rPr>
        <w:t xml:space="preserve">electorales. </w:t>
      </w:r>
      <w:r w:rsidR="00D77DDD" w:rsidRPr="00185550">
        <w:rPr>
          <w:sz w:val="26"/>
          <w:szCs w:val="26"/>
        </w:rPr>
        <w:t xml:space="preserve">Resulta </w:t>
      </w:r>
      <w:r w:rsidR="00A63FAB" w:rsidRPr="00185550">
        <w:rPr>
          <w:sz w:val="26"/>
          <w:szCs w:val="26"/>
        </w:rPr>
        <w:t>i</w:t>
      </w:r>
      <w:r w:rsidRPr="00185550">
        <w:rPr>
          <w:sz w:val="26"/>
          <w:szCs w:val="26"/>
        </w:rPr>
        <w:t>mportante no perder de vista que esta división de la materia electoral se hace con la única finalidad de determinar la procedencia de la acción de inconstitucionalidad cuando es intentada por partidos políticos.</w:t>
      </w:r>
    </w:p>
    <w:p w14:paraId="1AC76F20" w14:textId="77777777" w:rsidR="005569C2" w:rsidRPr="00185550" w:rsidRDefault="005569C2" w:rsidP="005569C2">
      <w:pPr>
        <w:pStyle w:val="Prrafodelista"/>
        <w:rPr>
          <w:rFonts w:cs="Arial"/>
          <w:sz w:val="26"/>
          <w:szCs w:val="26"/>
          <w:lang w:val="es-ES"/>
        </w:rPr>
      </w:pPr>
    </w:p>
    <w:p w14:paraId="6FFEDFE3" w14:textId="6900AA8F" w:rsidR="005569C2" w:rsidRPr="009459FB" w:rsidRDefault="00D77DDD" w:rsidP="005569C2">
      <w:pPr>
        <w:pStyle w:val="corte4fondo"/>
        <w:numPr>
          <w:ilvl w:val="0"/>
          <w:numId w:val="3"/>
        </w:numPr>
        <w:ind w:left="-57" w:hanging="510"/>
        <w:rPr>
          <w:rFonts w:cs="Arial"/>
          <w:sz w:val="26"/>
          <w:szCs w:val="26"/>
          <w:lang w:val="es-ES"/>
        </w:rPr>
      </w:pPr>
      <w:r w:rsidRPr="00185550">
        <w:rPr>
          <w:rFonts w:cs="Arial"/>
          <w:sz w:val="26"/>
          <w:szCs w:val="26"/>
        </w:rPr>
        <w:t>Es así qu</w:t>
      </w:r>
      <w:r w:rsidR="00054015" w:rsidRPr="00185550">
        <w:rPr>
          <w:rFonts w:cs="Arial"/>
          <w:sz w:val="26"/>
          <w:szCs w:val="26"/>
        </w:rPr>
        <w:t>e</w:t>
      </w:r>
      <w:r w:rsidR="004F467C">
        <w:rPr>
          <w:rFonts w:cs="Arial"/>
          <w:sz w:val="26"/>
          <w:szCs w:val="26"/>
        </w:rPr>
        <w:t>,</w:t>
      </w:r>
      <w:r w:rsidR="00054015" w:rsidRPr="00185550">
        <w:rPr>
          <w:rFonts w:cs="Arial"/>
          <w:sz w:val="26"/>
          <w:szCs w:val="26"/>
        </w:rPr>
        <w:t xml:space="preserve"> </w:t>
      </w:r>
      <w:r w:rsidR="004F467C">
        <w:rPr>
          <w:rFonts w:cs="Arial"/>
          <w:sz w:val="26"/>
          <w:szCs w:val="26"/>
        </w:rPr>
        <w:t xml:space="preserve">de </w:t>
      </w:r>
      <w:r w:rsidR="00054015" w:rsidRPr="00185550">
        <w:rPr>
          <w:rFonts w:cs="Arial"/>
          <w:sz w:val="26"/>
          <w:szCs w:val="26"/>
        </w:rPr>
        <w:t xml:space="preserve">una lectura integral </w:t>
      </w:r>
      <w:r w:rsidR="00AC1027" w:rsidRPr="00185550">
        <w:rPr>
          <w:rFonts w:cs="Arial"/>
          <w:sz w:val="26"/>
          <w:szCs w:val="26"/>
        </w:rPr>
        <w:t xml:space="preserve">de las normas impugnadas, este </w:t>
      </w:r>
      <w:r w:rsidR="004F467C" w:rsidRPr="00185550">
        <w:rPr>
          <w:rFonts w:cs="Arial"/>
          <w:sz w:val="26"/>
          <w:szCs w:val="26"/>
        </w:rPr>
        <w:t>Alto Tribunal</w:t>
      </w:r>
      <w:r w:rsidR="00054015" w:rsidRPr="00185550">
        <w:rPr>
          <w:rFonts w:cs="Arial"/>
          <w:sz w:val="26"/>
          <w:szCs w:val="26"/>
        </w:rPr>
        <w:t xml:space="preserve"> advierte que, </w:t>
      </w:r>
      <w:r w:rsidR="00860AC9" w:rsidRPr="00185550">
        <w:rPr>
          <w:rFonts w:cs="Arial"/>
          <w:sz w:val="26"/>
          <w:szCs w:val="26"/>
        </w:rPr>
        <w:t>de manera preliminar</w:t>
      </w:r>
      <w:r w:rsidR="00054015" w:rsidRPr="00185550">
        <w:rPr>
          <w:rFonts w:cs="Arial"/>
          <w:sz w:val="26"/>
          <w:szCs w:val="26"/>
        </w:rPr>
        <w:t>, todas</w:t>
      </w:r>
      <w:r w:rsidR="00054015" w:rsidRPr="009459FB">
        <w:rPr>
          <w:rFonts w:cs="Arial"/>
          <w:sz w:val="26"/>
          <w:szCs w:val="26"/>
        </w:rPr>
        <w:t xml:space="preserve"> ellas están relacionadas directa o indirectamente con la materia electoral</w:t>
      </w:r>
      <w:r w:rsidR="00860AC9" w:rsidRPr="009459FB">
        <w:rPr>
          <w:rFonts w:cs="Arial"/>
          <w:sz w:val="26"/>
          <w:szCs w:val="26"/>
        </w:rPr>
        <w:t xml:space="preserve">, </w:t>
      </w:r>
      <w:r w:rsidR="005569C2" w:rsidRPr="009459FB">
        <w:rPr>
          <w:rFonts w:cs="Arial"/>
          <w:sz w:val="26"/>
          <w:szCs w:val="26"/>
        </w:rPr>
        <w:t xml:space="preserve">pues </w:t>
      </w:r>
      <w:r w:rsidR="005569C2" w:rsidRPr="009459FB">
        <w:rPr>
          <w:sz w:val="26"/>
          <w:szCs w:val="26"/>
        </w:rPr>
        <w:t>las normas combatidas se refieren a temas como: regulación del registro de coaliciones, definición y alcances de calumnia, votaciones en los Consejos Municipales y competencia para regular en materia de propaganda electoral.</w:t>
      </w:r>
    </w:p>
    <w:p w14:paraId="1FDFE953" w14:textId="77777777" w:rsidR="005569C2" w:rsidRPr="009459FB" w:rsidRDefault="005569C2" w:rsidP="005569C2">
      <w:pPr>
        <w:pStyle w:val="corte4fondo"/>
        <w:ind w:left="-57" w:firstLine="0"/>
        <w:rPr>
          <w:rFonts w:cs="Arial"/>
          <w:sz w:val="26"/>
          <w:szCs w:val="26"/>
          <w:lang w:val="es-ES"/>
        </w:rPr>
      </w:pPr>
    </w:p>
    <w:p w14:paraId="6C06D151" w14:textId="77777777" w:rsidR="00054015" w:rsidRPr="009459FB" w:rsidRDefault="005569C2" w:rsidP="005569C2">
      <w:pPr>
        <w:pStyle w:val="corte4fondo"/>
        <w:numPr>
          <w:ilvl w:val="0"/>
          <w:numId w:val="3"/>
        </w:numPr>
        <w:ind w:left="-57" w:hanging="510"/>
        <w:rPr>
          <w:rFonts w:cs="Arial"/>
          <w:sz w:val="26"/>
          <w:szCs w:val="26"/>
          <w:lang w:val="es-ES"/>
        </w:rPr>
      </w:pPr>
      <w:r w:rsidRPr="009459FB">
        <w:rPr>
          <w:sz w:val="26"/>
          <w:szCs w:val="26"/>
        </w:rPr>
        <w:t xml:space="preserve">Por tanto, MORENA sí tiene legitimación para impugnar mediante esta vía </w:t>
      </w:r>
      <w:r w:rsidR="00860AC9" w:rsidRPr="009459FB">
        <w:rPr>
          <w:sz w:val="26"/>
          <w:szCs w:val="26"/>
        </w:rPr>
        <w:t xml:space="preserve">constitucional </w:t>
      </w:r>
      <w:r w:rsidRPr="009459FB">
        <w:rPr>
          <w:sz w:val="26"/>
          <w:szCs w:val="26"/>
        </w:rPr>
        <w:t>las normas señaladas, dada la naturaleza electoral de las mismas, para efectos de la procedencia en este medio de control.</w:t>
      </w:r>
    </w:p>
    <w:p w14:paraId="5C990B28" w14:textId="77777777" w:rsidR="005569C2" w:rsidRPr="009459FB" w:rsidRDefault="005569C2" w:rsidP="005569C2">
      <w:pPr>
        <w:pStyle w:val="Prrafodelista"/>
        <w:rPr>
          <w:rFonts w:cs="Arial"/>
          <w:sz w:val="26"/>
          <w:szCs w:val="26"/>
          <w:lang w:val="es-ES"/>
        </w:rPr>
      </w:pPr>
    </w:p>
    <w:p w14:paraId="764DEBBF" w14:textId="54F819F0" w:rsidR="005569C2" w:rsidRPr="009459FB" w:rsidRDefault="005569C2" w:rsidP="005569C2">
      <w:pPr>
        <w:pStyle w:val="corte4fondo"/>
        <w:numPr>
          <w:ilvl w:val="0"/>
          <w:numId w:val="3"/>
        </w:numPr>
        <w:ind w:left="-57" w:hanging="510"/>
        <w:rPr>
          <w:rFonts w:cs="Arial"/>
          <w:sz w:val="26"/>
          <w:szCs w:val="26"/>
          <w:lang w:val="es-ES"/>
        </w:rPr>
      </w:pPr>
      <w:r w:rsidRPr="009459FB">
        <w:rPr>
          <w:rFonts w:eastAsia="Calibri"/>
          <w:sz w:val="26"/>
          <w:szCs w:val="26"/>
          <w:lang w:eastAsia="en-US"/>
        </w:rPr>
        <w:t xml:space="preserve">En consecuencia, al haberse acreditado los requisitos previstos en el artículo 105, fracción II, inciso f), de la Constitución federal, y 62, último párrafo, de la Ley Reglamentaria, debe concluirse que la presente acción de inconstitucionalidad fue promovida por </w:t>
      </w:r>
      <w:r w:rsidRPr="009459FB">
        <w:rPr>
          <w:rFonts w:eastAsia="Calibri"/>
          <w:b/>
          <w:sz w:val="26"/>
          <w:szCs w:val="26"/>
          <w:lang w:eastAsia="en-US"/>
        </w:rPr>
        <w:t>parte legitimada</w:t>
      </w:r>
      <w:r w:rsidRPr="009459FB">
        <w:rPr>
          <w:rFonts w:eastAsia="Calibri"/>
          <w:sz w:val="26"/>
          <w:szCs w:val="26"/>
          <w:lang w:eastAsia="en-US"/>
        </w:rPr>
        <w:t xml:space="preserve"> para ello</w:t>
      </w:r>
      <w:r w:rsidR="00A254FE">
        <w:rPr>
          <w:rFonts w:eastAsia="Calibri"/>
          <w:sz w:val="26"/>
          <w:szCs w:val="26"/>
          <w:lang w:eastAsia="en-US"/>
        </w:rPr>
        <w:t>.</w:t>
      </w:r>
    </w:p>
    <w:p w14:paraId="265A0602" w14:textId="77777777" w:rsidR="005569C2" w:rsidRPr="009459FB" w:rsidRDefault="005569C2" w:rsidP="005569C2">
      <w:pPr>
        <w:pStyle w:val="Prrafodelista"/>
        <w:rPr>
          <w:rFonts w:cs="Arial"/>
          <w:sz w:val="26"/>
          <w:szCs w:val="26"/>
          <w:lang w:val="es-ES"/>
        </w:rPr>
      </w:pPr>
    </w:p>
    <w:p w14:paraId="66A54BDF" w14:textId="77777777" w:rsidR="005569C2" w:rsidRPr="009459FB" w:rsidRDefault="005569C2" w:rsidP="00583B60">
      <w:pPr>
        <w:pStyle w:val="corte4fondo"/>
        <w:ind w:firstLine="0"/>
        <w:rPr>
          <w:rFonts w:cs="Arial"/>
          <w:sz w:val="26"/>
          <w:szCs w:val="26"/>
          <w:lang w:val="es-ES"/>
        </w:rPr>
      </w:pPr>
    </w:p>
    <w:p w14:paraId="6E5C9F59" w14:textId="77777777" w:rsidR="005326AC" w:rsidRPr="009459FB" w:rsidRDefault="007769B1" w:rsidP="00D0437C">
      <w:pPr>
        <w:pStyle w:val="corte4fondo"/>
        <w:tabs>
          <w:tab w:val="left" w:pos="567"/>
        </w:tabs>
        <w:ind w:left="-57" w:firstLine="0"/>
        <w:jc w:val="center"/>
        <w:rPr>
          <w:rFonts w:cs="Arial"/>
          <w:sz w:val="26"/>
          <w:szCs w:val="26"/>
          <w:lang w:val="es-ES"/>
        </w:rPr>
      </w:pPr>
      <w:r w:rsidRPr="009459FB">
        <w:rPr>
          <w:rFonts w:cs="Arial"/>
          <w:b/>
          <w:sz w:val="26"/>
          <w:szCs w:val="26"/>
          <w:lang w:val="es-ES"/>
        </w:rPr>
        <w:t xml:space="preserve">V. </w:t>
      </w:r>
      <w:r w:rsidR="005326AC" w:rsidRPr="009459FB">
        <w:rPr>
          <w:rFonts w:cs="Arial"/>
          <w:b/>
          <w:sz w:val="26"/>
          <w:szCs w:val="26"/>
          <w:lang w:val="es-ES"/>
        </w:rPr>
        <w:t>CAUSAS DE IMPROCEDENCIA Y SOBRESEIMIENTO</w:t>
      </w:r>
    </w:p>
    <w:p w14:paraId="725A0467" w14:textId="77777777" w:rsidR="00BB0604" w:rsidRPr="009459FB" w:rsidRDefault="00BB0604" w:rsidP="006C77B3">
      <w:pPr>
        <w:pStyle w:val="corte4fondo"/>
        <w:tabs>
          <w:tab w:val="left" w:pos="567"/>
        </w:tabs>
        <w:ind w:left="-57" w:firstLine="0"/>
        <w:rPr>
          <w:rFonts w:cs="Arial"/>
          <w:sz w:val="26"/>
          <w:szCs w:val="26"/>
          <w:lang w:val="es-ES"/>
        </w:rPr>
      </w:pPr>
    </w:p>
    <w:p w14:paraId="0267D2FE" w14:textId="5739392E" w:rsidR="00687E81" w:rsidRPr="009459FB" w:rsidRDefault="00870641" w:rsidP="00687E81">
      <w:pPr>
        <w:pStyle w:val="corte4fondo"/>
        <w:numPr>
          <w:ilvl w:val="0"/>
          <w:numId w:val="3"/>
        </w:numPr>
        <w:tabs>
          <w:tab w:val="left" w:pos="0"/>
        </w:tabs>
        <w:ind w:left="0" w:hanging="567"/>
        <w:rPr>
          <w:rFonts w:cs="Arial"/>
          <w:sz w:val="26"/>
          <w:szCs w:val="26"/>
          <w:lang w:val="es-ES"/>
        </w:rPr>
      </w:pPr>
      <w:r w:rsidRPr="009459FB">
        <w:rPr>
          <w:rFonts w:cs="Arial"/>
          <w:sz w:val="26"/>
          <w:szCs w:val="26"/>
          <w:lang w:val="es-ES"/>
        </w:rPr>
        <w:t xml:space="preserve">Al rendir su informe, el </w:t>
      </w:r>
      <w:r w:rsidR="00FB015E" w:rsidRPr="009459FB">
        <w:rPr>
          <w:rFonts w:cs="Arial"/>
          <w:sz w:val="26"/>
          <w:szCs w:val="26"/>
          <w:lang w:val="es-ES"/>
        </w:rPr>
        <w:t xml:space="preserve">Poder Ejecutivo </w:t>
      </w:r>
      <w:r w:rsidRPr="009459FB">
        <w:rPr>
          <w:rFonts w:cs="Arial"/>
          <w:sz w:val="26"/>
          <w:szCs w:val="26"/>
          <w:lang w:val="es-ES"/>
        </w:rPr>
        <w:t xml:space="preserve">del </w:t>
      </w:r>
      <w:r w:rsidR="00FB015E" w:rsidRPr="009459FB">
        <w:rPr>
          <w:rFonts w:cs="Arial"/>
          <w:sz w:val="26"/>
          <w:szCs w:val="26"/>
          <w:lang w:val="es-ES"/>
        </w:rPr>
        <w:t xml:space="preserve">Estado </w:t>
      </w:r>
      <w:r w:rsidRPr="009459FB">
        <w:rPr>
          <w:rFonts w:cs="Arial"/>
          <w:sz w:val="26"/>
          <w:szCs w:val="26"/>
          <w:lang w:val="es-ES"/>
        </w:rPr>
        <w:t xml:space="preserve">sostuvo que </w:t>
      </w:r>
      <w:r w:rsidR="00976B21" w:rsidRPr="009459FB">
        <w:rPr>
          <w:rFonts w:cs="Arial"/>
          <w:sz w:val="26"/>
          <w:szCs w:val="26"/>
          <w:lang w:val="es-ES"/>
        </w:rPr>
        <w:t xml:space="preserve">respecto de los artículos </w:t>
      </w:r>
      <w:bookmarkStart w:id="2" w:name="_Hlk55345372"/>
      <w:r w:rsidR="00976B21" w:rsidRPr="009459FB">
        <w:rPr>
          <w:rFonts w:cs="Arial"/>
          <w:sz w:val="26"/>
          <w:szCs w:val="26"/>
          <w:lang w:val="es-ES"/>
        </w:rPr>
        <w:t>63</w:t>
      </w:r>
      <w:r w:rsidR="00BE7D6D" w:rsidRPr="009459FB">
        <w:rPr>
          <w:rFonts w:cs="Arial"/>
          <w:sz w:val="26"/>
          <w:szCs w:val="26"/>
          <w:lang w:val="es-ES"/>
        </w:rPr>
        <w:t>, fracción VXIII</w:t>
      </w:r>
      <w:bookmarkEnd w:id="2"/>
      <w:r w:rsidR="00976B21" w:rsidRPr="009459FB">
        <w:rPr>
          <w:rFonts w:cs="Arial"/>
          <w:sz w:val="26"/>
          <w:szCs w:val="26"/>
          <w:lang w:val="es-ES"/>
        </w:rPr>
        <w:t>, 150</w:t>
      </w:r>
      <w:r w:rsidR="001C4CEC" w:rsidRPr="009459FB">
        <w:rPr>
          <w:rFonts w:cs="Arial"/>
          <w:sz w:val="26"/>
          <w:szCs w:val="26"/>
          <w:lang w:val="es-ES"/>
        </w:rPr>
        <w:t>, primer párrafo</w:t>
      </w:r>
      <w:r w:rsidR="00976B21" w:rsidRPr="009459FB">
        <w:rPr>
          <w:rFonts w:cs="Arial"/>
          <w:sz w:val="26"/>
          <w:szCs w:val="26"/>
          <w:lang w:val="es-ES"/>
        </w:rPr>
        <w:t>, 413, 583</w:t>
      </w:r>
      <w:r w:rsidR="00BE7D6D" w:rsidRPr="009459FB">
        <w:rPr>
          <w:rFonts w:cs="Arial"/>
          <w:sz w:val="26"/>
          <w:szCs w:val="26"/>
          <w:lang w:val="es-ES"/>
        </w:rPr>
        <w:t>, fracción V</w:t>
      </w:r>
      <w:r w:rsidR="00976B21" w:rsidRPr="009459FB">
        <w:rPr>
          <w:rFonts w:cs="Arial"/>
          <w:sz w:val="26"/>
          <w:szCs w:val="26"/>
          <w:lang w:val="es-ES"/>
        </w:rPr>
        <w:t xml:space="preserve"> y 612 </w:t>
      </w:r>
      <w:r w:rsidR="00B8042A" w:rsidRPr="009459FB">
        <w:rPr>
          <w:rFonts w:cs="Arial"/>
          <w:sz w:val="26"/>
          <w:szCs w:val="26"/>
          <w:lang w:val="es-ES"/>
        </w:rPr>
        <w:t xml:space="preserve">de la ley electoral de Campeche </w:t>
      </w:r>
      <w:r w:rsidRPr="009459FB">
        <w:rPr>
          <w:rFonts w:cs="Arial"/>
          <w:sz w:val="26"/>
          <w:szCs w:val="26"/>
          <w:lang w:val="es-ES"/>
        </w:rPr>
        <w:t xml:space="preserve">se actualiza la causal de improcedencia </w:t>
      </w:r>
      <w:r w:rsidR="00976B21" w:rsidRPr="009459FB">
        <w:rPr>
          <w:rFonts w:cs="Arial"/>
          <w:sz w:val="26"/>
          <w:szCs w:val="26"/>
          <w:lang w:val="es-ES"/>
        </w:rPr>
        <w:t>contenida en el artículo 19, en relación con el diverso 59, ambos de la Ley Reglamentaria de las Fracciones I y II del artículo 105 de la Constitución Política de los Estados Unidos Mexicanos, debido a que considera que los planteamientos de inconstitucionalidad resultan extemporáneos</w:t>
      </w:r>
      <w:r w:rsidR="00B8042A" w:rsidRPr="009459FB">
        <w:rPr>
          <w:rFonts w:cs="Arial"/>
          <w:sz w:val="26"/>
          <w:szCs w:val="26"/>
          <w:lang w:val="es-ES"/>
        </w:rPr>
        <w:t>.</w:t>
      </w:r>
      <w:r w:rsidR="00AB2393" w:rsidRPr="009459FB">
        <w:rPr>
          <w:rFonts w:cs="Arial"/>
          <w:sz w:val="26"/>
          <w:szCs w:val="26"/>
          <w:lang w:val="es-ES"/>
        </w:rPr>
        <w:t xml:space="preserve"> La misma razón fue sostenida por el </w:t>
      </w:r>
      <w:r w:rsidR="006818B2" w:rsidRPr="009459FB">
        <w:rPr>
          <w:rFonts w:cs="Arial"/>
          <w:sz w:val="26"/>
          <w:szCs w:val="26"/>
          <w:lang w:val="es-ES"/>
        </w:rPr>
        <w:t xml:space="preserve">Poder Legislativo </w:t>
      </w:r>
      <w:r w:rsidR="00AB2393" w:rsidRPr="009459FB">
        <w:rPr>
          <w:rFonts w:cs="Arial"/>
          <w:sz w:val="26"/>
          <w:szCs w:val="26"/>
          <w:lang w:val="es-ES"/>
        </w:rPr>
        <w:t xml:space="preserve">en torno </w:t>
      </w:r>
      <w:r w:rsidR="000F1CE7" w:rsidRPr="009459FB">
        <w:rPr>
          <w:rFonts w:cs="Arial"/>
          <w:sz w:val="26"/>
          <w:szCs w:val="26"/>
          <w:lang w:val="es-ES"/>
        </w:rPr>
        <w:t>a los</w:t>
      </w:r>
      <w:r w:rsidR="00AB2393" w:rsidRPr="009459FB">
        <w:rPr>
          <w:rFonts w:cs="Arial"/>
          <w:sz w:val="26"/>
          <w:szCs w:val="26"/>
          <w:lang w:val="es-ES"/>
        </w:rPr>
        <w:t xml:space="preserve"> artículo</w:t>
      </w:r>
      <w:r w:rsidR="000F1CE7" w:rsidRPr="009459FB">
        <w:rPr>
          <w:rFonts w:cs="Arial"/>
          <w:sz w:val="26"/>
          <w:szCs w:val="26"/>
          <w:lang w:val="es-ES"/>
        </w:rPr>
        <w:t>s</w:t>
      </w:r>
      <w:r w:rsidR="00AB2393" w:rsidRPr="009459FB">
        <w:rPr>
          <w:rFonts w:cs="Arial"/>
          <w:sz w:val="26"/>
          <w:szCs w:val="26"/>
          <w:lang w:val="es-ES"/>
        </w:rPr>
        <w:t xml:space="preserve"> 63, fracción VXIII</w:t>
      </w:r>
      <w:r w:rsidR="00C70BE1" w:rsidRPr="009459FB">
        <w:rPr>
          <w:rFonts w:cs="Arial"/>
          <w:sz w:val="26"/>
          <w:szCs w:val="26"/>
          <w:lang w:val="es-ES"/>
        </w:rPr>
        <w:t>,</w:t>
      </w:r>
      <w:r w:rsidR="000F1CE7" w:rsidRPr="009459FB">
        <w:rPr>
          <w:rFonts w:cs="Arial"/>
          <w:sz w:val="26"/>
          <w:szCs w:val="26"/>
          <w:lang w:val="es-ES"/>
        </w:rPr>
        <w:t xml:space="preserve"> 316</w:t>
      </w:r>
      <w:r w:rsidR="00C70BE1" w:rsidRPr="009459FB">
        <w:rPr>
          <w:rFonts w:cs="Arial"/>
          <w:sz w:val="26"/>
          <w:szCs w:val="26"/>
          <w:lang w:val="es-ES"/>
        </w:rPr>
        <w:t xml:space="preserve"> y 413</w:t>
      </w:r>
      <w:r w:rsidR="00AB2393" w:rsidRPr="009459FB">
        <w:rPr>
          <w:rFonts w:cs="Arial"/>
          <w:sz w:val="26"/>
          <w:szCs w:val="26"/>
          <w:lang w:val="es-ES"/>
        </w:rPr>
        <w:t>.</w:t>
      </w:r>
    </w:p>
    <w:p w14:paraId="6415F938" w14:textId="77777777" w:rsidR="003B73B2" w:rsidRPr="009459FB" w:rsidRDefault="003B73B2" w:rsidP="003B73B2">
      <w:pPr>
        <w:pStyle w:val="corte4fondo"/>
        <w:tabs>
          <w:tab w:val="left" w:pos="0"/>
        </w:tabs>
        <w:ind w:firstLine="0"/>
        <w:rPr>
          <w:rFonts w:cs="Arial"/>
          <w:sz w:val="26"/>
          <w:szCs w:val="26"/>
          <w:lang w:val="es-ES"/>
        </w:rPr>
      </w:pPr>
    </w:p>
    <w:p w14:paraId="3A06B3DC" w14:textId="77777777" w:rsidR="00061000" w:rsidRPr="00185550" w:rsidRDefault="00061000" w:rsidP="00687E81">
      <w:pPr>
        <w:pStyle w:val="corte4fondo"/>
        <w:numPr>
          <w:ilvl w:val="0"/>
          <w:numId w:val="3"/>
        </w:numPr>
        <w:tabs>
          <w:tab w:val="left" w:pos="0"/>
        </w:tabs>
        <w:ind w:left="0" w:hanging="567"/>
        <w:rPr>
          <w:rFonts w:cs="Arial"/>
          <w:sz w:val="26"/>
          <w:szCs w:val="26"/>
          <w:lang w:val="es-ES"/>
        </w:rPr>
      </w:pPr>
      <w:r w:rsidRPr="009459FB">
        <w:rPr>
          <w:rFonts w:cs="Arial"/>
          <w:sz w:val="26"/>
          <w:szCs w:val="26"/>
          <w:lang w:val="es-ES"/>
        </w:rPr>
        <w:t xml:space="preserve">Afirma que en contra de los mencionados artículos, </w:t>
      </w:r>
      <w:r w:rsidRPr="00185550">
        <w:rPr>
          <w:rFonts w:cs="Arial"/>
          <w:sz w:val="26"/>
          <w:szCs w:val="26"/>
          <w:lang w:val="es-ES"/>
        </w:rPr>
        <w:t xml:space="preserve">MORENA </w:t>
      </w:r>
      <w:r w:rsidR="00860AC9" w:rsidRPr="00185550">
        <w:rPr>
          <w:rFonts w:cs="Arial"/>
          <w:sz w:val="26"/>
          <w:szCs w:val="26"/>
          <w:lang w:val="es-ES"/>
        </w:rPr>
        <w:t>pla</w:t>
      </w:r>
      <w:r w:rsidR="00A63FAB" w:rsidRPr="00185550">
        <w:rPr>
          <w:rFonts w:cs="Arial"/>
          <w:sz w:val="26"/>
          <w:szCs w:val="26"/>
          <w:lang w:val="es-ES"/>
        </w:rPr>
        <w:t>n</w:t>
      </w:r>
      <w:r w:rsidR="00860AC9" w:rsidRPr="00185550">
        <w:rPr>
          <w:rFonts w:cs="Arial"/>
          <w:sz w:val="26"/>
          <w:szCs w:val="26"/>
          <w:lang w:val="es-ES"/>
        </w:rPr>
        <w:t xml:space="preserve">tea </w:t>
      </w:r>
      <w:r w:rsidRPr="00185550">
        <w:rPr>
          <w:rFonts w:cs="Arial"/>
          <w:sz w:val="26"/>
          <w:szCs w:val="26"/>
          <w:lang w:val="es-ES"/>
        </w:rPr>
        <w:t xml:space="preserve">conceptos de invalidez encaminados a controvertir los textos </w:t>
      </w:r>
      <w:r w:rsidR="00860AC9" w:rsidRPr="00185550">
        <w:rPr>
          <w:rFonts w:cs="Arial"/>
          <w:sz w:val="26"/>
          <w:szCs w:val="26"/>
          <w:lang w:val="es-ES"/>
        </w:rPr>
        <w:t xml:space="preserve">normativos </w:t>
      </w:r>
      <w:r w:rsidRPr="00185550">
        <w:rPr>
          <w:rFonts w:cs="Arial"/>
          <w:sz w:val="26"/>
          <w:szCs w:val="26"/>
          <w:lang w:val="es-ES"/>
        </w:rPr>
        <w:t>vigentes desde dos mil catorce, pues</w:t>
      </w:r>
      <w:r w:rsidR="00860AC9" w:rsidRPr="00185550">
        <w:rPr>
          <w:rFonts w:cs="Arial"/>
          <w:sz w:val="26"/>
          <w:szCs w:val="26"/>
          <w:lang w:val="es-ES"/>
        </w:rPr>
        <w:t>to que</w:t>
      </w:r>
      <w:r w:rsidRPr="00185550">
        <w:rPr>
          <w:rFonts w:cs="Arial"/>
          <w:sz w:val="26"/>
          <w:szCs w:val="26"/>
          <w:lang w:val="es-ES"/>
        </w:rPr>
        <w:t xml:space="preserve"> la reforma de veintinueve de mayo de dos mil veinte</w:t>
      </w:r>
      <w:r w:rsidR="003B73B2" w:rsidRPr="00185550">
        <w:rPr>
          <w:rFonts w:cs="Arial"/>
          <w:sz w:val="26"/>
          <w:szCs w:val="26"/>
          <w:lang w:val="es-ES"/>
        </w:rPr>
        <w:t>,</w:t>
      </w:r>
      <w:r w:rsidRPr="00185550">
        <w:rPr>
          <w:rFonts w:cs="Arial"/>
          <w:sz w:val="26"/>
          <w:szCs w:val="26"/>
          <w:lang w:val="es-ES"/>
        </w:rPr>
        <w:t xml:space="preserve"> </w:t>
      </w:r>
      <w:r w:rsidR="00860AC9" w:rsidRPr="00185550">
        <w:rPr>
          <w:rFonts w:cs="Arial"/>
          <w:sz w:val="26"/>
          <w:szCs w:val="26"/>
          <w:lang w:val="es-ES"/>
        </w:rPr>
        <w:t xml:space="preserve">materia de esta </w:t>
      </w:r>
      <w:r w:rsidRPr="00185550">
        <w:rPr>
          <w:rFonts w:cs="Arial"/>
          <w:sz w:val="26"/>
          <w:szCs w:val="26"/>
          <w:lang w:val="es-ES"/>
        </w:rPr>
        <w:t>acción de inconstitucionalidad</w:t>
      </w:r>
      <w:r w:rsidR="003B73B2" w:rsidRPr="009459FB">
        <w:rPr>
          <w:rFonts w:cs="Arial"/>
          <w:sz w:val="26"/>
          <w:szCs w:val="26"/>
          <w:lang w:val="es-ES"/>
        </w:rPr>
        <w:t>,</w:t>
      </w:r>
      <w:r w:rsidRPr="009459FB">
        <w:rPr>
          <w:rFonts w:cs="Arial"/>
          <w:sz w:val="26"/>
          <w:szCs w:val="26"/>
          <w:lang w:val="es-ES"/>
        </w:rPr>
        <w:t xml:space="preserve"> </w:t>
      </w:r>
      <w:r w:rsidR="00860AC9" w:rsidRPr="009459FB">
        <w:rPr>
          <w:rFonts w:cs="Arial"/>
          <w:sz w:val="26"/>
          <w:szCs w:val="26"/>
          <w:lang w:val="es-ES"/>
        </w:rPr>
        <w:t xml:space="preserve">se circunscribe a </w:t>
      </w:r>
      <w:r w:rsidRPr="009459FB">
        <w:rPr>
          <w:rFonts w:cs="Arial"/>
          <w:sz w:val="26"/>
          <w:szCs w:val="26"/>
          <w:lang w:val="es-ES"/>
        </w:rPr>
        <w:t xml:space="preserve">modificaciones menores que </w:t>
      </w:r>
      <w:r w:rsidRPr="00185550">
        <w:rPr>
          <w:rFonts w:cs="Arial"/>
          <w:sz w:val="26"/>
          <w:szCs w:val="26"/>
          <w:lang w:val="es-ES"/>
        </w:rPr>
        <w:t>no se traducen en cambios normativos</w:t>
      </w:r>
      <w:r w:rsidR="00BE7D6D" w:rsidRPr="00185550">
        <w:rPr>
          <w:rFonts w:cs="Arial"/>
          <w:sz w:val="26"/>
          <w:szCs w:val="26"/>
          <w:lang w:val="es-ES"/>
        </w:rPr>
        <w:t>;</w:t>
      </w:r>
      <w:r w:rsidRPr="00185550">
        <w:rPr>
          <w:rFonts w:cs="Arial"/>
          <w:sz w:val="26"/>
          <w:szCs w:val="26"/>
          <w:lang w:val="es-ES"/>
        </w:rPr>
        <w:t xml:space="preserve"> es decir, no pueden considera</w:t>
      </w:r>
      <w:r w:rsidR="00BE7D6D" w:rsidRPr="00185550">
        <w:rPr>
          <w:rFonts w:cs="Arial"/>
          <w:sz w:val="26"/>
          <w:szCs w:val="26"/>
          <w:lang w:val="es-ES"/>
        </w:rPr>
        <w:t>r</w:t>
      </w:r>
      <w:r w:rsidRPr="00185550">
        <w:rPr>
          <w:rFonts w:cs="Arial"/>
          <w:sz w:val="26"/>
          <w:szCs w:val="26"/>
          <w:lang w:val="es-ES"/>
        </w:rPr>
        <w:t xml:space="preserve">se </w:t>
      </w:r>
      <w:r w:rsidR="00CC10B0" w:rsidRPr="00185550">
        <w:rPr>
          <w:rFonts w:cs="Arial"/>
          <w:sz w:val="26"/>
          <w:szCs w:val="26"/>
          <w:lang w:val="es-ES"/>
        </w:rPr>
        <w:t xml:space="preserve">como </w:t>
      </w:r>
      <w:r w:rsidRPr="00185550">
        <w:rPr>
          <w:rFonts w:cs="Arial"/>
          <w:sz w:val="26"/>
          <w:szCs w:val="26"/>
          <w:lang w:val="es-ES"/>
        </w:rPr>
        <w:t>nuevos actos legislativos a efecto de hacer procedente el medio de control constitucional.</w:t>
      </w:r>
    </w:p>
    <w:p w14:paraId="2E2ED996" w14:textId="77777777" w:rsidR="00CC10B0" w:rsidRPr="00185550" w:rsidRDefault="00CC10B0" w:rsidP="00CC10B0">
      <w:pPr>
        <w:pStyle w:val="Prrafodelista"/>
        <w:rPr>
          <w:rFonts w:cs="Arial"/>
          <w:sz w:val="26"/>
          <w:szCs w:val="26"/>
          <w:lang w:val="es-ES"/>
        </w:rPr>
      </w:pPr>
    </w:p>
    <w:p w14:paraId="565E2117" w14:textId="056B32AE" w:rsidR="00860AC9" w:rsidRPr="00185550" w:rsidRDefault="00860AC9" w:rsidP="00860AC9">
      <w:pPr>
        <w:pStyle w:val="corte4fondo"/>
        <w:numPr>
          <w:ilvl w:val="0"/>
          <w:numId w:val="3"/>
        </w:numPr>
        <w:ind w:left="-57" w:hanging="510"/>
        <w:rPr>
          <w:rFonts w:cs="Arial"/>
          <w:sz w:val="26"/>
          <w:szCs w:val="26"/>
          <w:lang w:val="es-ES"/>
        </w:rPr>
      </w:pPr>
      <w:r w:rsidRPr="00185550">
        <w:rPr>
          <w:rFonts w:cs="Arial"/>
          <w:sz w:val="26"/>
          <w:szCs w:val="26"/>
          <w:lang w:val="es-ES"/>
        </w:rPr>
        <w:t xml:space="preserve">Se considera que no le asiste razón al </w:t>
      </w:r>
      <w:r w:rsidR="00DF2095" w:rsidRPr="00185550">
        <w:rPr>
          <w:rFonts w:cs="Arial"/>
          <w:sz w:val="26"/>
          <w:szCs w:val="26"/>
          <w:lang w:val="es-ES"/>
        </w:rPr>
        <w:t>P</w:t>
      </w:r>
      <w:r w:rsidRPr="00185550">
        <w:rPr>
          <w:rFonts w:cs="Arial"/>
          <w:sz w:val="26"/>
          <w:szCs w:val="26"/>
          <w:lang w:val="es-ES"/>
        </w:rPr>
        <w:t xml:space="preserve">oder </w:t>
      </w:r>
      <w:r w:rsidR="00DF2095" w:rsidRPr="00185550">
        <w:rPr>
          <w:rFonts w:cs="Arial"/>
          <w:sz w:val="26"/>
          <w:szCs w:val="26"/>
          <w:lang w:val="es-ES"/>
        </w:rPr>
        <w:t>E</w:t>
      </w:r>
      <w:r w:rsidRPr="00185550">
        <w:rPr>
          <w:rFonts w:cs="Arial"/>
          <w:sz w:val="26"/>
          <w:szCs w:val="26"/>
          <w:lang w:val="es-ES"/>
        </w:rPr>
        <w:t>jecutivo por cuanto hace a los artículos 150, primer párrafo, 316, 413, 583, fracción V y 612.</w:t>
      </w:r>
      <w:r w:rsidR="00B71BFF" w:rsidRPr="00185550">
        <w:rPr>
          <w:rFonts w:cs="Arial"/>
          <w:sz w:val="26"/>
          <w:szCs w:val="26"/>
          <w:lang w:val="es-ES"/>
        </w:rPr>
        <w:t xml:space="preserve"> </w:t>
      </w:r>
      <w:r w:rsidRPr="00185550">
        <w:rPr>
          <w:rFonts w:cs="Arial"/>
          <w:sz w:val="26"/>
          <w:szCs w:val="26"/>
          <w:lang w:val="es-ES"/>
        </w:rPr>
        <w:t xml:space="preserve">Lo anterior porque de conformidad con el criterio de este Tribunal Pleno, se está en presencia de un nuevo acto legislativo y procede la impugnación vía acción de inconstitucionalidad, cuando la modificación a las normas sea sustantiva o material, lo cual sucede cuando existan verdaderos cambios </w:t>
      </w:r>
      <w:r w:rsidR="007C4457" w:rsidRPr="00185550">
        <w:rPr>
          <w:rFonts w:cs="Arial"/>
          <w:sz w:val="26"/>
          <w:szCs w:val="26"/>
          <w:lang w:val="es-ES"/>
        </w:rPr>
        <w:t xml:space="preserve">en el sentido normativo </w:t>
      </w:r>
      <w:r w:rsidRPr="00185550">
        <w:rPr>
          <w:rFonts w:cs="Arial"/>
          <w:sz w:val="26"/>
          <w:szCs w:val="26"/>
          <w:lang w:val="es-ES"/>
        </w:rPr>
        <w:t xml:space="preserve">que modifiquen la trascendencia, el contenido o el alcance del precepto, de este modo una modificación al sentido normativo será un nuevo acto legislativo. </w:t>
      </w:r>
    </w:p>
    <w:p w14:paraId="742841C6" w14:textId="77777777" w:rsidR="00CC10B0" w:rsidRPr="00185550" w:rsidRDefault="00CC10B0" w:rsidP="00CC10B0">
      <w:pPr>
        <w:pStyle w:val="Prrafodelista"/>
        <w:rPr>
          <w:rFonts w:cs="Arial"/>
          <w:sz w:val="26"/>
          <w:szCs w:val="26"/>
          <w:lang w:val="es-ES"/>
        </w:rPr>
      </w:pPr>
    </w:p>
    <w:p w14:paraId="477041A4" w14:textId="7E9547A9" w:rsidR="00860AC9" w:rsidRPr="009459FB" w:rsidRDefault="00860AC9" w:rsidP="00860AC9">
      <w:pPr>
        <w:pStyle w:val="corte4fondo"/>
        <w:numPr>
          <w:ilvl w:val="0"/>
          <w:numId w:val="3"/>
        </w:numPr>
        <w:tabs>
          <w:tab w:val="left" w:pos="0"/>
        </w:tabs>
        <w:ind w:left="0" w:hanging="567"/>
        <w:rPr>
          <w:rFonts w:cs="Arial"/>
          <w:strike/>
          <w:sz w:val="26"/>
          <w:szCs w:val="26"/>
          <w:lang w:val="es-ES"/>
        </w:rPr>
      </w:pPr>
      <w:r w:rsidRPr="00185550">
        <w:rPr>
          <w:rFonts w:cs="Arial"/>
          <w:sz w:val="26"/>
          <w:szCs w:val="26"/>
          <w:lang w:val="es-ES"/>
        </w:rPr>
        <w:t xml:space="preserve">En el caso que nos ocupa, contrario a lo afirmado por el </w:t>
      </w:r>
      <w:r w:rsidR="00DF2095" w:rsidRPr="00185550">
        <w:rPr>
          <w:rFonts w:cs="Arial"/>
          <w:sz w:val="26"/>
          <w:szCs w:val="26"/>
          <w:lang w:val="es-ES"/>
        </w:rPr>
        <w:t>P</w:t>
      </w:r>
      <w:r w:rsidRPr="00185550">
        <w:rPr>
          <w:rFonts w:cs="Arial"/>
          <w:sz w:val="26"/>
          <w:szCs w:val="26"/>
          <w:lang w:val="es-ES"/>
        </w:rPr>
        <w:t xml:space="preserve">oder </w:t>
      </w:r>
      <w:r w:rsidR="00DF2095" w:rsidRPr="00185550">
        <w:rPr>
          <w:rFonts w:cs="Arial"/>
          <w:sz w:val="26"/>
          <w:szCs w:val="26"/>
          <w:lang w:val="es-ES"/>
        </w:rPr>
        <w:t>E</w:t>
      </w:r>
      <w:r w:rsidRPr="00185550">
        <w:rPr>
          <w:rFonts w:cs="Arial"/>
          <w:sz w:val="26"/>
          <w:szCs w:val="26"/>
          <w:lang w:val="es-ES"/>
        </w:rPr>
        <w:t xml:space="preserve">jecutivo, la modificación a las normas antes referidas implican </w:t>
      </w:r>
      <w:r w:rsidR="007C4457" w:rsidRPr="00185550">
        <w:rPr>
          <w:rFonts w:cs="Arial"/>
          <w:sz w:val="26"/>
          <w:szCs w:val="26"/>
          <w:lang w:val="es-ES"/>
        </w:rPr>
        <w:t>un cambio</w:t>
      </w:r>
      <w:r w:rsidR="007C4457" w:rsidRPr="009459FB">
        <w:rPr>
          <w:rFonts w:cs="Arial"/>
          <w:sz w:val="26"/>
          <w:szCs w:val="26"/>
          <w:lang w:val="es-ES"/>
        </w:rPr>
        <w:t xml:space="preserve"> en sentido normativo</w:t>
      </w:r>
      <w:r w:rsidRPr="009459FB">
        <w:rPr>
          <w:rFonts w:cs="Arial"/>
          <w:sz w:val="26"/>
          <w:szCs w:val="26"/>
          <w:lang w:val="es-ES"/>
        </w:rPr>
        <w:t>,  en atención a que la reforma  modificó el articulado de la ley electoral al adicionar cuestiones como el lenguaje incluyente de género, conceptualizaciones, ins</w:t>
      </w:r>
      <w:r w:rsidR="007C4457" w:rsidRPr="009459FB">
        <w:rPr>
          <w:rFonts w:cs="Arial"/>
          <w:sz w:val="26"/>
          <w:szCs w:val="26"/>
          <w:lang w:val="es-ES"/>
        </w:rPr>
        <w:t>tituciones y plazos electorales.</w:t>
      </w:r>
      <w:r w:rsidRPr="009459FB">
        <w:rPr>
          <w:rFonts w:cs="Arial"/>
          <w:sz w:val="26"/>
          <w:szCs w:val="26"/>
          <w:lang w:val="es-ES"/>
        </w:rPr>
        <w:t xml:space="preserve"> </w:t>
      </w:r>
      <w:r w:rsidR="007C4457" w:rsidRPr="009459FB">
        <w:rPr>
          <w:rFonts w:cs="Arial"/>
          <w:sz w:val="26"/>
          <w:szCs w:val="26"/>
          <w:lang w:val="es-ES"/>
        </w:rPr>
        <w:t xml:space="preserve">La circunstancia anterior </w:t>
      </w:r>
      <w:r w:rsidRPr="009459FB">
        <w:rPr>
          <w:rFonts w:cs="Arial"/>
          <w:sz w:val="26"/>
          <w:szCs w:val="26"/>
          <w:lang w:val="es-ES"/>
        </w:rPr>
        <w:t>se ilustra con la siguiente tabla:</w:t>
      </w:r>
    </w:p>
    <w:p w14:paraId="79DB955F" w14:textId="77777777" w:rsidR="00C14F75" w:rsidRPr="009459FB" w:rsidRDefault="00C14F75" w:rsidP="00C14F75">
      <w:pPr>
        <w:pStyle w:val="corte4fondo"/>
        <w:tabs>
          <w:tab w:val="left" w:pos="0"/>
        </w:tabs>
        <w:ind w:firstLine="0"/>
        <w:rPr>
          <w:rFonts w:cs="Arial"/>
          <w:sz w:val="26"/>
          <w:szCs w:val="26"/>
          <w:lang w:val="es-ES"/>
        </w:rPr>
      </w:pPr>
    </w:p>
    <w:tbl>
      <w:tblPr>
        <w:tblStyle w:val="Tablaconcuadrcula"/>
        <w:tblW w:w="893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31"/>
      </w:tblGrid>
      <w:tr w:rsidR="00CC10B0" w:rsidRPr="009459FB" w14:paraId="7224E0D5" w14:textId="77777777" w:rsidTr="00BC1890">
        <w:tc>
          <w:tcPr>
            <w:tcW w:w="8931" w:type="dxa"/>
            <w:shd w:val="clear" w:color="auto" w:fill="B8CCE4" w:themeFill="accent1" w:themeFillTint="66"/>
          </w:tcPr>
          <w:p w14:paraId="77FE4EE0" w14:textId="77777777" w:rsidR="00CC10B0" w:rsidRPr="009459FB" w:rsidRDefault="00CC10B0" w:rsidP="00CC10B0">
            <w:pPr>
              <w:ind w:right="113"/>
              <w:jc w:val="right"/>
              <w:rPr>
                <w:b/>
              </w:rPr>
            </w:pPr>
            <w:r w:rsidRPr="009459FB">
              <w:rPr>
                <w:b/>
              </w:rPr>
              <w:t>Antes de la reforma</w:t>
            </w:r>
          </w:p>
        </w:tc>
      </w:tr>
      <w:tr w:rsidR="00CC10B0" w:rsidRPr="009459FB" w14:paraId="7A427900" w14:textId="77777777" w:rsidTr="006944C0">
        <w:tc>
          <w:tcPr>
            <w:tcW w:w="8931" w:type="dxa"/>
            <w:shd w:val="clear" w:color="auto" w:fill="auto"/>
          </w:tcPr>
          <w:p w14:paraId="0BD23628" w14:textId="77777777" w:rsidR="00CC10B0" w:rsidRPr="009459FB" w:rsidRDefault="00CC10B0" w:rsidP="00DD36F3">
            <w:pPr>
              <w:autoSpaceDE w:val="0"/>
              <w:autoSpaceDN w:val="0"/>
              <w:adjustRightInd w:val="0"/>
              <w:spacing w:after="120"/>
              <w:jc w:val="both"/>
            </w:pPr>
            <w:r w:rsidRPr="009459FB">
              <w:rPr>
                <w:b/>
                <w:bCs/>
              </w:rPr>
              <w:t>Artículo 150.-</w:t>
            </w:r>
            <w:r w:rsidRPr="009459FB">
              <w:t xml:space="preserve"> La solicitud de registro de los convenios de coalición, deberá ser presentada ante el Presidente del Consejo General, según la elección que lo motive, a más tardar treinta días antes que inicie el periodo de precampaña a la elección de que se trate. Durante las ausencias del Presidente del Consejo General, el convenio se podrá presentar ante el Secretario Ejecutivo del Instituto Electoral según la elección de que lo motive. </w:t>
            </w:r>
          </w:p>
          <w:p w14:paraId="1A7449DE" w14:textId="77777777" w:rsidR="00CC10B0" w:rsidRPr="009459FB" w:rsidRDefault="00CC10B0" w:rsidP="00DD36F3">
            <w:pPr>
              <w:autoSpaceDE w:val="0"/>
              <w:autoSpaceDN w:val="0"/>
              <w:adjustRightInd w:val="0"/>
              <w:spacing w:after="120"/>
              <w:jc w:val="both"/>
            </w:pPr>
            <w:r w:rsidRPr="009459FB">
              <w:t>El Presidente del Consejo General, integrará el expediente e informará al Consejo General.</w:t>
            </w:r>
          </w:p>
        </w:tc>
      </w:tr>
      <w:tr w:rsidR="00CC10B0" w:rsidRPr="009459FB" w14:paraId="3428AB17" w14:textId="77777777" w:rsidTr="006944C0">
        <w:tc>
          <w:tcPr>
            <w:tcW w:w="8931" w:type="dxa"/>
            <w:shd w:val="clear" w:color="auto" w:fill="DBE5F1" w:themeFill="accent1" w:themeFillTint="33"/>
          </w:tcPr>
          <w:p w14:paraId="6328ED68" w14:textId="77777777" w:rsidR="00CC10B0" w:rsidRPr="009459FB" w:rsidRDefault="00CC10B0" w:rsidP="00CC10B0">
            <w:pPr>
              <w:pStyle w:val="Estilo"/>
              <w:ind w:right="113"/>
              <w:jc w:val="right"/>
              <w:rPr>
                <w:b/>
                <w:bCs/>
                <w:sz w:val="24"/>
                <w:szCs w:val="24"/>
              </w:rPr>
            </w:pPr>
            <w:r w:rsidRPr="009459FB">
              <w:rPr>
                <w:b/>
                <w:bCs/>
                <w:sz w:val="24"/>
                <w:szCs w:val="24"/>
              </w:rPr>
              <w:t>Después de la reforma</w:t>
            </w:r>
          </w:p>
        </w:tc>
      </w:tr>
      <w:tr w:rsidR="00CC10B0" w:rsidRPr="009459FB" w14:paraId="38C6CF3F" w14:textId="77777777" w:rsidTr="006944C0">
        <w:tc>
          <w:tcPr>
            <w:tcW w:w="8931" w:type="dxa"/>
            <w:shd w:val="clear" w:color="auto" w:fill="auto"/>
          </w:tcPr>
          <w:p w14:paraId="173851F2" w14:textId="77777777" w:rsidR="00CC10B0" w:rsidRPr="009459FB" w:rsidRDefault="00CC10B0" w:rsidP="00DD36F3">
            <w:pPr>
              <w:autoSpaceDE w:val="0"/>
              <w:autoSpaceDN w:val="0"/>
              <w:adjustRightInd w:val="0"/>
              <w:spacing w:after="120"/>
              <w:jc w:val="both"/>
            </w:pPr>
            <w:r w:rsidRPr="009459FB">
              <w:rPr>
                <w:b/>
                <w:bCs/>
              </w:rPr>
              <w:t>Artículo 150.-</w:t>
            </w:r>
            <w:r w:rsidRPr="009459FB">
              <w:t xml:space="preserve"> La solicitud de registro de los convenios de coalición, deberá ser presentada ante </w:t>
            </w:r>
            <w:r w:rsidRPr="009459FB">
              <w:rPr>
                <w:b/>
                <w:bCs/>
              </w:rPr>
              <w:t>la Presidencia</w:t>
            </w:r>
            <w:r w:rsidRPr="009459FB">
              <w:t xml:space="preserve"> del Consejo General, según la elección que lo motive, </w:t>
            </w:r>
            <w:r w:rsidRPr="009459FB">
              <w:rPr>
                <w:b/>
                <w:bCs/>
              </w:rPr>
              <w:t>hasta</w:t>
            </w:r>
            <w:r w:rsidRPr="009459FB">
              <w:t xml:space="preserve"> treinta días antes que inicie </w:t>
            </w:r>
            <w:r w:rsidRPr="009459FB">
              <w:rPr>
                <w:b/>
                <w:bCs/>
              </w:rPr>
              <w:t>la etapa</w:t>
            </w:r>
            <w:r w:rsidRPr="009459FB">
              <w:t xml:space="preserve"> </w:t>
            </w:r>
            <w:r w:rsidRPr="009459FB">
              <w:rPr>
                <w:b/>
                <w:bCs/>
              </w:rPr>
              <w:t>de precampaña.</w:t>
            </w:r>
            <w:r w:rsidRPr="009459FB">
              <w:t xml:space="preserve"> Durante las ausencias de </w:t>
            </w:r>
            <w:r w:rsidRPr="009459FB">
              <w:rPr>
                <w:b/>
                <w:bCs/>
              </w:rPr>
              <w:t>la Presidencia</w:t>
            </w:r>
            <w:r w:rsidRPr="009459FB">
              <w:t xml:space="preserve"> del Consejo General, el convenio se podrá presentar ante </w:t>
            </w:r>
            <w:r w:rsidRPr="009459FB">
              <w:rPr>
                <w:b/>
                <w:bCs/>
              </w:rPr>
              <w:t>la Secretaría Ejecutiva</w:t>
            </w:r>
            <w:r w:rsidRPr="009459FB">
              <w:t xml:space="preserve"> del Instituto Electoral según la elección de que lo motive. </w:t>
            </w:r>
          </w:p>
          <w:p w14:paraId="66AC7A6B" w14:textId="77777777" w:rsidR="00CC10B0" w:rsidRPr="009459FB" w:rsidRDefault="00CC10B0" w:rsidP="00DD36F3">
            <w:pPr>
              <w:autoSpaceDE w:val="0"/>
              <w:autoSpaceDN w:val="0"/>
              <w:adjustRightInd w:val="0"/>
              <w:spacing w:after="120"/>
              <w:jc w:val="both"/>
              <w:rPr>
                <w:b/>
                <w:bCs/>
              </w:rPr>
            </w:pPr>
            <w:r w:rsidRPr="009459FB">
              <w:rPr>
                <w:b/>
                <w:bCs/>
              </w:rPr>
              <w:t>La Presidencia</w:t>
            </w:r>
            <w:r w:rsidRPr="009459FB">
              <w:t xml:space="preserve"> del Consejo General, integrará el expediente </w:t>
            </w:r>
            <w:r w:rsidRPr="009459FB">
              <w:rPr>
                <w:b/>
                <w:bCs/>
              </w:rPr>
              <w:t>para turnarlo a la Comisión de Organización Electoral, Partidos y Agrupaciones Políticas, la cual elaborará el dictamen y proyecto de resolución que se someterá a consideración del Consejo General.</w:t>
            </w:r>
          </w:p>
          <w:p w14:paraId="01E13BFB" w14:textId="77777777" w:rsidR="000F1CE7" w:rsidRPr="009459FB" w:rsidRDefault="000F1CE7" w:rsidP="00DD36F3">
            <w:pPr>
              <w:autoSpaceDE w:val="0"/>
              <w:autoSpaceDN w:val="0"/>
              <w:adjustRightInd w:val="0"/>
              <w:spacing w:after="120"/>
              <w:jc w:val="both"/>
            </w:pPr>
          </w:p>
        </w:tc>
      </w:tr>
      <w:tr w:rsidR="00810100" w:rsidRPr="009459FB" w14:paraId="0AADEDD4" w14:textId="77777777" w:rsidTr="00BC1890">
        <w:tc>
          <w:tcPr>
            <w:tcW w:w="8931" w:type="dxa"/>
            <w:shd w:val="clear" w:color="auto" w:fill="B8CCE4" w:themeFill="accent1" w:themeFillTint="66"/>
          </w:tcPr>
          <w:p w14:paraId="3E096D2B" w14:textId="77777777" w:rsidR="00810100" w:rsidRPr="009459FB" w:rsidRDefault="003A2229" w:rsidP="003A2229">
            <w:pPr>
              <w:tabs>
                <w:tab w:val="left" w:pos="6660"/>
                <w:tab w:val="right" w:pos="8715"/>
              </w:tabs>
              <w:autoSpaceDE w:val="0"/>
              <w:autoSpaceDN w:val="0"/>
              <w:adjustRightInd w:val="0"/>
              <w:spacing w:after="120"/>
              <w:rPr>
                <w:b/>
                <w:bCs/>
              </w:rPr>
            </w:pPr>
            <w:r w:rsidRPr="009459FB">
              <w:rPr>
                <w:b/>
              </w:rPr>
              <w:tab/>
            </w:r>
            <w:r w:rsidRPr="009459FB">
              <w:rPr>
                <w:b/>
              </w:rPr>
              <w:tab/>
            </w:r>
            <w:r w:rsidR="00810100" w:rsidRPr="009459FB">
              <w:rPr>
                <w:b/>
              </w:rPr>
              <w:t>Antes de la reforma</w:t>
            </w:r>
          </w:p>
        </w:tc>
      </w:tr>
      <w:tr w:rsidR="00810100" w:rsidRPr="009459FB" w14:paraId="57940B40" w14:textId="77777777" w:rsidTr="006944C0">
        <w:tc>
          <w:tcPr>
            <w:tcW w:w="8931" w:type="dxa"/>
            <w:shd w:val="clear" w:color="auto" w:fill="FFFFFF" w:themeFill="background1"/>
          </w:tcPr>
          <w:p w14:paraId="4D89A45F" w14:textId="77777777" w:rsidR="00810100" w:rsidRPr="009459FB" w:rsidRDefault="00810100" w:rsidP="00810100">
            <w:pPr>
              <w:shd w:val="clear" w:color="auto" w:fill="FFFFFF" w:themeFill="background1"/>
              <w:autoSpaceDE w:val="0"/>
              <w:autoSpaceDN w:val="0"/>
              <w:adjustRightInd w:val="0"/>
              <w:spacing w:after="120"/>
              <w:jc w:val="both"/>
              <w:rPr>
                <w:b/>
                <w:bCs/>
              </w:rPr>
            </w:pPr>
            <w:r w:rsidRPr="009459FB">
              <w:rPr>
                <w:b/>
                <w:bCs/>
              </w:rPr>
              <w:t xml:space="preserve">Artículo 316. </w:t>
            </w:r>
            <w:r w:rsidRPr="009459FB">
              <w:t>Los consejos municipales se instalarán a más tardar el día 30 de noviembre del año anterior de la elección ordinaria correspondiente. A partir de su instalación y hasta la conclusión del proceso, los Consejos sesionarán por lo menos una vez al mes de manera ordinaria y cuantas veces sea necesario de manera extraordinaria. Tomarán sus resoluciones por mayoría de votos y, en caso de empate, será de calidad el voto del Presidente.</w:t>
            </w:r>
          </w:p>
          <w:p w14:paraId="3473BFDB" w14:textId="77777777" w:rsidR="00810100" w:rsidRPr="009459FB" w:rsidRDefault="00810100" w:rsidP="00810100">
            <w:pPr>
              <w:ind w:right="113"/>
              <w:jc w:val="both"/>
              <w:rPr>
                <w:b/>
              </w:rPr>
            </w:pPr>
          </w:p>
        </w:tc>
      </w:tr>
      <w:tr w:rsidR="00810100" w:rsidRPr="009459FB" w14:paraId="0C41C98E" w14:textId="77777777" w:rsidTr="006944C0">
        <w:tc>
          <w:tcPr>
            <w:tcW w:w="8931" w:type="dxa"/>
            <w:shd w:val="clear" w:color="auto" w:fill="DBE5F1" w:themeFill="accent1" w:themeFillTint="33"/>
          </w:tcPr>
          <w:p w14:paraId="65807628" w14:textId="77777777" w:rsidR="00810100" w:rsidRPr="009459FB" w:rsidRDefault="00810100" w:rsidP="00810100">
            <w:pPr>
              <w:autoSpaceDE w:val="0"/>
              <w:autoSpaceDN w:val="0"/>
              <w:adjustRightInd w:val="0"/>
              <w:spacing w:after="120"/>
              <w:jc w:val="right"/>
              <w:rPr>
                <w:b/>
                <w:bCs/>
              </w:rPr>
            </w:pPr>
            <w:r w:rsidRPr="009459FB">
              <w:rPr>
                <w:b/>
                <w:bCs/>
              </w:rPr>
              <w:t>Después de la reforma</w:t>
            </w:r>
          </w:p>
        </w:tc>
      </w:tr>
      <w:tr w:rsidR="00810100" w:rsidRPr="009459FB" w14:paraId="7A8D375C" w14:textId="77777777" w:rsidTr="006944C0">
        <w:tc>
          <w:tcPr>
            <w:tcW w:w="8931" w:type="dxa"/>
            <w:shd w:val="clear" w:color="auto" w:fill="auto"/>
          </w:tcPr>
          <w:p w14:paraId="52DE0B13" w14:textId="77777777" w:rsidR="00810100" w:rsidRPr="009459FB" w:rsidRDefault="00810100" w:rsidP="00810100">
            <w:pPr>
              <w:autoSpaceDE w:val="0"/>
              <w:autoSpaceDN w:val="0"/>
              <w:adjustRightInd w:val="0"/>
              <w:spacing w:after="120"/>
              <w:jc w:val="both"/>
              <w:rPr>
                <w:b/>
                <w:bCs/>
              </w:rPr>
            </w:pPr>
            <w:r w:rsidRPr="009459FB">
              <w:rPr>
                <w:b/>
                <w:bCs/>
              </w:rPr>
              <w:t>Artículo 316.-</w:t>
            </w:r>
            <w:r w:rsidRPr="009459FB">
              <w:t xml:space="preserve"> Los consejos municipales se instalarán a más tardar el día 30 de noviembre del año anterior de la elección ordinaria correspondiente. A partir de su instalación y hasta la conclusión del proceso, los Consejos sesionarán por lo menos una vez al mes de manera ordinaria y cuantas veces sea necesario de manera extraordinaria. Tomarán sus resoluciones por mayoría de votos y, en caso de empate, será de calidad el voto </w:t>
            </w:r>
            <w:r w:rsidRPr="009459FB">
              <w:rPr>
                <w:b/>
                <w:bCs/>
              </w:rPr>
              <w:t>de la Presidencia.</w:t>
            </w:r>
          </w:p>
          <w:p w14:paraId="2B5BC47A" w14:textId="77777777" w:rsidR="00810100" w:rsidRPr="009459FB" w:rsidRDefault="00810100" w:rsidP="00810100">
            <w:pPr>
              <w:autoSpaceDE w:val="0"/>
              <w:autoSpaceDN w:val="0"/>
              <w:adjustRightInd w:val="0"/>
              <w:spacing w:after="120"/>
              <w:jc w:val="both"/>
            </w:pPr>
          </w:p>
        </w:tc>
      </w:tr>
      <w:tr w:rsidR="00810100" w:rsidRPr="009459FB" w14:paraId="71F47713" w14:textId="77777777" w:rsidTr="00BC1890">
        <w:tc>
          <w:tcPr>
            <w:tcW w:w="8931" w:type="dxa"/>
            <w:shd w:val="clear" w:color="auto" w:fill="B8CCE4" w:themeFill="accent1" w:themeFillTint="66"/>
          </w:tcPr>
          <w:p w14:paraId="1691C9B9" w14:textId="77777777" w:rsidR="00810100" w:rsidRPr="009459FB" w:rsidRDefault="006944C0" w:rsidP="00810100">
            <w:pPr>
              <w:pStyle w:val="Estilo"/>
              <w:ind w:right="113"/>
              <w:jc w:val="right"/>
              <w:rPr>
                <w:b/>
                <w:bCs/>
                <w:sz w:val="24"/>
                <w:szCs w:val="24"/>
              </w:rPr>
            </w:pPr>
            <w:r w:rsidRPr="009459FB">
              <w:rPr>
                <w:b/>
                <w:bCs/>
                <w:sz w:val="24"/>
                <w:szCs w:val="24"/>
              </w:rPr>
              <w:t>Antes</w:t>
            </w:r>
            <w:r w:rsidR="00810100" w:rsidRPr="009459FB">
              <w:rPr>
                <w:b/>
                <w:bCs/>
                <w:sz w:val="24"/>
                <w:szCs w:val="24"/>
              </w:rPr>
              <w:t xml:space="preserve"> de la reforma</w:t>
            </w:r>
          </w:p>
        </w:tc>
      </w:tr>
      <w:tr w:rsidR="006944C0" w:rsidRPr="009459FB" w14:paraId="5D7D7A5B" w14:textId="77777777" w:rsidTr="006944C0">
        <w:tc>
          <w:tcPr>
            <w:tcW w:w="8931" w:type="dxa"/>
            <w:shd w:val="clear" w:color="auto" w:fill="auto"/>
          </w:tcPr>
          <w:p w14:paraId="4A890EEF" w14:textId="77777777" w:rsidR="006944C0" w:rsidRPr="009459FB" w:rsidRDefault="00A9637F" w:rsidP="00A9637F">
            <w:pPr>
              <w:pStyle w:val="Estilo"/>
              <w:ind w:right="113"/>
              <w:rPr>
                <w:sz w:val="24"/>
                <w:szCs w:val="24"/>
              </w:rPr>
            </w:pPr>
            <w:r w:rsidRPr="009459FB">
              <w:rPr>
                <w:b/>
                <w:sz w:val="24"/>
                <w:szCs w:val="24"/>
              </w:rPr>
              <w:t>Artículo 413</w:t>
            </w:r>
            <w:r w:rsidRPr="009459FB">
              <w:rPr>
                <w:sz w:val="24"/>
                <w:szCs w:val="24"/>
              </w:rPr>
              <w:t>. Está estrictamente prohibida a los partidos, candidatos, sus equipos de campaña o cualquier persona la entrega de cualquier tipo de material que contenga propaganda política o electoral de partidos, coaliciones o candidatos, en el que se oferte o entregue algún beneficio directo, indirecto, mediato o inmediato, en especie o efectivo, a través de cualquier sistema que implique la entrega de un bien o servicio, ya sea por sí o interpósita persona y se presumirá como indicio de presión al elector para obtener su voto. Dichas conductas serán sancionadas de conformidad con la Ley General de Instituciones y de esta Ley de Instituciones.</w:t>
            </w:r>
          </w:p>
          <w:p w14:paraId="070ECA8F" w14:textId="77777777" w:rsidR="00A9637F" w:rsidRPr="009459FB" w:rsidRDefault="00A9637F" w:rsidP="00810100">
            <w:pPr>
              <w:pStyle w:val="Estilo"/>
              <w:ind w:right="113"/>
              <w:jc w:val="right"/>
              <w:rPr>
                <w:b/>
                <w:bCs/>
                <w:sz w:val="24"/>
                <w:szCs w:val="24"/>
              </w:rPr>
            </w:pPr>
          </w:p>
        </w:tc>
      </w:tr>
      <w:tr w:rsidR="006944C0" w:rsidRPr="009459FB" w14:paraId="777329AF" w14:textId="77777777" w:rsidTr="006944C0">
        <w:tc>
          <w:tcPr>
            <w:tcW w:w="8931" w:type="dxa"/>
            <w:shd w:val="clear" w:color="auto" w:fill="DBE5F1" w:themeFill="accent1" w:themeFillTint="33"/>
          </w:tcPr>
          <w:p w14:paraId="31CBEDEB" w14:textId="77777777" w:rsidR="006944C0" w:rsidRPr="009459FB" w:rsidRDefault="006944C0" w:rsidP="00810100">
            <w:pPr>
              <w:pStyle w:val="Estilo"/>
              <w:ind w:right="113"/>
              <w:jc w:val="right"/>
              <w:rPr>
                <w:b/>
                <w:bCs/>
                <w:sz w:val="24"/>
                <w:szCs w:val="24"/>
              </w:rPr>
            </w:pPr>
            <w:r w:rsidRPr="009459FB">
              <w:rPr>
                <w:b/>
                <w:bCs/>
                <w:sz w:val="24"/>
                <w:szCs w:val="24"/>
              </w:rPr>
              <w:t>Después de la reforma</w:t>
            </w:r>
          </w:p>
        </w:tc>
      </w:tr>
      <w:tr w:rsidR="00810100" w:rsidRPr="009459FB" w14:paraId="2DC7AA1D" w14:textId="77777777" w:rsidTr="006944C0">
        <w:tc>
          <w:tcPr>
            <w:tcW w:w="8931" w:type="dxa"/>
            <w:shd w:val="clear" w:color="auto" w:fill="auto"/>
          </w:tcPr>
          <w:p w14:paraId="18130C32" w14:textId="77777777" w:rsidR="00810100" w:rsidRPr="009459FB" w:rsidRDefault="00810100" w:rsidP="00810100">
            <w:pPr>
              <w:autoSpaceDE w:val="0"/>
              <w:autoSpaceDN w:val="0"/>
              <w:adjustRightInd w:val="0"/>
              <w:spacing w:after="120"/>
              <w:jc w:val="both"/>
            </w:pPr>
            <w:r w:rsidRPr="009459FB">
              <w:rPr>
                <w:b/>
                <w:bCs/>
              </w:rPr>
              <w:t>Artículo 413.-</w:t>
            </w:r>
            <w:r w:rsidRPr="009459FB">
              <w:t xml:space="preserve"> Está estrictamente prohibid</w:t>
            </w:r>
            <w:r w:rsidRPr="009459FB">
              <w:rPr>
                <w:b/>
                <w:bCs/>
              </w:rPr>
              <w:t>o</w:t>
            </w:r>
            <w:r w:rsidRPr="009459FB">
              <w:t xml:space="preserve"> a los partidos, candidatos, </w:t>
            </w:r>
            <w:r w:rsidRPr="009459FB">
              <w:rPr>
                <w:b/>
                <w:bCs/>
              </w:rPr>
              <w:t>candidatas,</w:t>
            </w:r>
            <w:r w:rsidRPr="009459FB">
              <w:t xml:space="preserve"> sus equipos </w:t>
            </w:r>
            <w:r w:rsidRPr="009459FB">
              <w:rPr>
                <w:b/>
                <w:bCs/>
              </w:rPr>
              <w:t>de trabajo</w:t>
            </w:r>
            <w:r w:rsidRPr="009459FB">
              <w:t xml:space="preserve"> o cualquier persona, entregar cualquier tipo de material que contenga propaganda política o electoral de partidos, coaliciones</w:t>
            </w:r>
            <w:r w:rsidRPr="009459FB">
              <w:rPr>
                <w:b/>
                <w:bCs/>
              </w:rPr>
              <w:t>,</w:t>
            </w:r>
            <w:r w:rsidRPr="009459FB">
              <w:t xml:space="preserve"> candidatos </w:t>
            </w:r>
            <w:r w:rsidRPr="009459FB">
              <w:rPr>
                <w:b/>
                <w:bCs/>
              </w:rPr>
              <w:t>o candidatas</w:t>
            </w:r>
            <w:r w:rsidRPr="009459FB">
              <w:t xml:space="preserve">, en el que se oferte o entregue algún beneficio directo, indirecto, mediato o inmediato, en especie o efectivo, a través de cualquier sistema que implique la entrega de un bien, servicio </w:t>
            </w:r>
            <w:r w:rsidRPr="009459FB">
              <w:rPr>
                <w:b/>
                <w:bCs/>
              </w:rPr>
              <w:t>o programa</w:t>
            </w:r>
            <w:r w:rsidRPr="009459FB">
              <w:t xml:space="preserve">, ya sea por sí o </w:t>
            </w:r>
            <w:r w:rsidRPr="009459FB">
              <w:rPr>
                <w:b/>
                <w:bCs/>
              </w:rPr>
              <w:t>por</w:t>
            </w:r>
            <w:r w:rsidRPr="009459FB">
              <w:t xml:space="preserve"> interpósita persona</w:t>
            </w:r>
            <w:r w:rsidRPr="009459FB">
              <w:rPr>
                <w:b/>
                <w:bCs/>
              </w:rPr>
              <w:t>, lo que se considerará</w:t>
            </w:r>
            <w:r w:rsidRPr="009459FB">
              <w:t xml:space="preserve"> </w:t>
            </w:r>
            <w:r w:rsidRPr="009459FB">
              <w:rPr>
                <w:b/>
                <w:bCs/>
              </w:rPr>
              <w:t>como presión al electorado</w:t>
            </w:r>
            <w:r w:rsidRPr="009459FB">
              <w:t xml:space="preserve"> para obtener su voto. </w:t>
            </w:r>
            <w:r w:rsidRPr="009459FB">
              <w:rPr>
                <w:b/>
                <w:bCs/>
              </w:rPr>
              <w:t>Además,</w:t>
            </w:r>
            <w:r w:rsidRPr="009459FB">
              <w:t xml:space="preserve"> dichas conductas serán sancionadas de conformidad con </w:t>
            </w:r>
            <w:r w:rsidRPr="009459FB">
              <w:rPr>
                <w:b/>
                <w:bCs/>
              </w:rPr>
              <w:t>la normatividad aplicable.</w:t>
            </w:r>
          </w:p>
        </w:tc>
      </w:tr>
      <w:tr w:rsidR="00810100" w:rsidRPr="009459FB" w14:paraId="2CF60518" w14:textId="77777777" w:rsidTr="00BC1890">
        <w:tc>
          <w:tcPr>
            <w:tcW w:w="8931" w:type="dxa"/>
            <w:shd w:val="clear" w:color="auto" w:fill="B8CCE4" w:themeFill="accent1" w:themeFillTint="66"/>
          </w:tcPr>
          <w:p w14:paraId="5FD5ED1B" w14:textId="77777777" w:rsidR="00810100" w:rsidRPr="009459FB" w:rsidRDefault="00810100" w:rsidP="00810100">
            <w:pPr>
              <w:ind w:right="113"/>
              <w:jc w:val="right"/>
              <w:rPr>
                <w:b/>
              </w:rPr>
            </w:pPr>
            <w:r w:rsidRPr="009459FB">
              <w:rPr>
                <w:b/>
              </w:rPr>
              <w:t>Antes de la reforma</w:t>
            </w:r>
          </w:p>
        </w:tc>
      </w:tr>
      <w:tr w:rsidR="00810100" w:rsidRPr="009459FB" w14:paraId="1F8F8088" w14:textId="77777777" w:rsidTr="006944C0">
        <w:tc>
          <w:tcPr>
            <w:tcW w:w="8931" w:type="dxa"/>
            <w:shd w:val="clear" w:color="auto" w:fill="auto"/>
          </w:tcPr>
          <w:p w14:paraId="752E2CDA" w14:textId="77777777" w:rsidR="00810100" w:rsidRPr="009459FB" w:rsidRDefault="00810100" w:rsidP="00810100">
            <w:pPr>
              <w:autoSpaceDE w:val="0"/>
              <w:autoSpaceDN w:val="0"/>
              <w:adjustRightInd w:val="0"/>
              <w:spacing w:after="120"/>
              <w:jc w:val="both"/>
            </w:pPr>
            <w:r w:rsidRPr="009459FB">
              <w:rPr>
                <w:b/>
                <w:bCs/>
              </w:rPr>
              <w:t>Artículo 583.-</w:t>
            </w:r>
            <w:r w:rsidRPr="009459FB">
              <w:t xml:space="preserve"> Constituyen infracciones de los partidos políticos a la presente Ley de Instituciones:</w:t>
            </w:r>
          </w:p>
          <w:p w14:paraId="077B9DD0" w14:textId="77777777" w:rsidR="00810100" w:rsidRPr="009459FB" w:rsidRDefault="00810100" w:rsidP="00810100">
            <w:pPr>
              <w:autoSpaceDE w:val="0"/>
              <w:autoSpaceDN w:val="0"/>
              <w:adjustRightInd w:val="0"/>
              <w:spacing w:after="120"/>
              <w:jc w:val="both"/>
            </w:pPr>
            <w:r w:rsidRPr="009459FB">
              <w:t>[…]</w:t>
            </w:r>
          </w:p>
          <w:p w14:paraId="2C61D65B" w14:textId="77777777" w:rsidR="00810100" w:rsidRPr="009459FB" w:rsidRDefault="00810100" w:rsidP="00810100">
            <w:pPr>
              <w:autoSpaceDE w:val="0"/>
              <w:autoSpaceDN w:val="0"/>
              <w:adjustRightInd w:val="0"/>
              <w:spacing w:after="120"/>
              <w:jc w:val="both"/>
            </w:pPr>
            <w:r w:rsidRPr="009459FB">
              <w:rPr>
                <w:b/>
                <w:bCs/>
              </w:rPr>
              <w:t>V.</w:t>
            </w:r>
            <w:r w:rsidRPr="009459FB">
              <w:t xml:space="preserve"> La difusión, en medios distintos a la radio y la televisión, de propaganda política o electoral que contenga expresiones que denigren a las instituciones y a los propios partidos, o que calumnien a las personas;</w:t>
            </w:r>
          </w:p>
          <w:p w14:paraId="406937D3" w14:textId="77777777" w:rsidR="00810100" w:rsidRPr="009459FB" w:rsidRDefault="00810100" w:rsidP="00810100">
            <w:pPr>
              <w:autoSpaceDE w:val="0"/>
              <w:autoSpaceDN w:val="0"/>
              <w:adjustRightInd w:val="0"/>
              <w:spacing w:after="120"/>
            </w:pPr>
            <w:r w:rsidRPr="009459FB">
              <w:t>[…]</w:t>
            </w:r>
          </w:p>
        </w:tc>
      </w:tr>
      <w:tr w:rsidR="00810100" w:rsidRPr="009459FB" w14:paraId="1A9839C8" w14:textId="77777777" w:rsidTr="006944C0">
        <w:tc>
          <w:tcPr>
            <w:tcW w:w="8931" w:type="dxa"/>
            <w:shd w:val="clear" w:color="auto" w:fill="DBE5F1" w:themeFill="accent1" w:themeFillTint="33"/>
          </w:tcPr>
          <w:p w14:paraId="5F42A3F1" w14:textId="77777777" w:rsidR="00810100" w:rsidRPr="009459FB" w:rsidRDefault="00810100" w:rsidP="00810100">
            <w:pPr>
              <w:pStyle w:val="Estilo"/>
              <w:ind w:right="113"/>
              <w:jc w:val="right"/>
              <w:rPr>
                <w:b/>
                <w:bCs/>
                <w:sz w:val="24"/>
                <w:szCs w:val="24"/>
              </w:rPr>
            </w:pPr>
            <w:r w:rsidRPr="009459FB">
              <w:rPr>
                <w:b/>
                <w:bCs/>
                <w:sz w:val="24"/>
                <w:szCs w:val="24"/>
              </w:rPr>
              <w:t>Después de la reforma</w:t>
            </w:r>
          </w:p>
        </w:tc>
      </w:tr>
      <w:tr w:rsidR="00810100" w:rsidRPr="009459FB" w14:paraId="2700115D" w14:textId="77777777" w:rsidTr="006944C0">
        <w:tc>
          <w:tcPr>
            <w:tcW w:w="8931" w:type="dxa"/>
            <w:shd w:val="clear" w:color="auto" w:fill="auto"/>
          </w:tcPr>
          <w:p w14:paraId="5CED7057" w14:textId="77777777" w:rsidR="00810100" w:rsidRPr="009459FB" w:rsidRDefault="00810100" w:rsidP="00810100">
            <w:pPr>
              <w:autoSpaceDE w:val="0"/>
              <w:autoSpaceDN w:val="0"/>
              <w:adjustRightInd w:val="0"/>
              <w:spacing w:after="120"/>
              <w:jc w:val="both"/>
            </w:pPr>
            <w:r w:rsidRPr="009459FB">
              <w:rPr>
                <w:b/>
                <w:bCs/>
              </w:rPr>
              <w:t>Artículo 583.-</w:t>
            </w:r>
            <w:r w:rsidRPr="009459FB">
              <w:t xml:space="preserve"> Constituyen infracciones de los partidos políticos a la presente Ley de Instituciones:</w:t>
            </w:r>
          </w:p>
          <w:p w14:paraId="1BFBACC6" w14:textId="77777777" w:rsidR="00810100" w:rsidRPr="009459FB" w:rsidRDefault="00810100" w:rsidP="00810100">
            <w:pPr>
              <w:autoSpaceDE w:val="0"/>
              <w:autoSpaceDN w:val="0"/>
              <w:adjustRightInd w:val="0"/>
              <w:spacing w:after="120"/>
              <w:jc w:val="both"/>
            </w:pPr>
            <w:r w:rsidRPr="009459FB">
              <w:t>[…]</w:t>
            </w:r>
          </w:p>
          <w:p w14:paraId="211FE260" w14:textId="77777777" w:rsidR="00810100" w:rsidRPr="009459FB" w:rsidRDefault="00810100" w:rsidP="00810100">
            <w:pPr>
              <w:autoSpaceDE w:val="0"/>
              <w:autoSpaceDN w:val="0"/>
              <w:adjustRightInd w:val="0"/>
              <w:spacing w:after="120"/>
              <w:jc w:val="both"/>
            </w:pPr>
            <w:r w:rsidRPr="009459FB">
              <w:rPr>
                <w:b/>
                <w:bCs/>
              </w:rPr>
              <w:t>V.</w:t>
            </w:r>
            <w:r w:rsidRPr="009459FB">
              <w:t xml:space="preserve"> La difusión, en medios distintos a la radio y la televisión, de propaganda política o electoral que contenga expresiones que denigren a las instituciones y a los propios partidos, o que calumnien a las personas </w:t>
            </w:r>
            <w:r w:rsidRPr="009459FB">
              <w:rPr>
                <w:b/>
                <w:bCs/>
              </w:rPr>
              <w:t>por razones de género, discapacidad o por ser parte de una comunidad o pueblo indígena;</w:t>
            </w:r>
          </w:p>
          <w:p w14:paraId="5F3C4A6D" w14:textId="77777777" w:rsidR="00810100" w:rsidRPr="009459FB" w:rsidRDefault="00810100" w:rsidP="00810100">
            <w:pPr>
              <w:autoSpaceDE w:val="0"/>
              <w:autoSpaceDN w:val="0"/>
              <w:adjustRightInd w:val="0"/>
              <w:spacing w:after="120"/>
              <w:jc w:val="both"/>
            </w:pPr>
            <w:r w:rsidRPr="009459FB">
              <w:t>[…]</w:t>
            </w:r>
          </w:p>
        </w:tc>
      </w:tr>
      <w:tr w:rsidR="00810100" w:rsidRPr="009459FB" w14:paraId="460B83EC" w14:textId="77777777" w:rsidTr="00BC1890">
        <w:tc>
          <w:tcPr>
            <w:tcW w:w="8931" w:type="dxa"/>
            <w:shd w:val="clear" w:color="auto" w:fill="B8CCE4" w:themeFill="accent1" w:themeFillTint="66"/>
          </w:tcPr>
          <w:p w14:paraId="48A6E77D" w14:textId="77777777" w:rsidR="00810100" w:rsidRPr="009459FB" w:rsidRDefault="00810100" w:rsidP="00810100">
            <w:pPr>
              <w:ind w:right="113"/>
              <w:jc w:val="right"/>
              <w:rPr>
                <w:b/>
              </w:rPr>
            </w:pPr>
            <w:r w:rsidRPr="009459FB">
              <w:rPr>
                <w:b/>
              </w:rPr>
              <w:t>Antes de la reforma</w:t>
            </w:r>
          </w:p>
        </w:tc>
      </w:tr>
      <w:tr w:rsidR="00810100" w:rsidRPr="009459FB" w14:paraId="06F416CA" w14:textId="77777777" w:rsidTr="006944C0">
        <w:tc>
          <w:tcPr>
            <w:tcW w:w="8931" w:type="dxa"/>
            <w:shd w:val="clear" w:color="auto" w:fill="auto"/>
          </w:tcPr>
          <w:p w14:paraId="42D0C296" w14:textId="77777777" w:rsidR="00810100" w:rsidRPr="009459FB" w:rsidRDefault="00810100" w:rsidP="00810100">
            <w:pPr>
              <w:autoSpaceDE w:val="0"/>
              <w:autoSpaceDN w:val="0"/>
              <w:adjustRightInd w:val="0"/>
              <w:spacing w:after="120"/>
              <w:jc w:val="both"/>
            </w:pPr>
            <w:r w:rsidRPr="009459FB">
              <w:rPr>
                <w:b/>
                <w:bCs/>
              </w:rPr>
              <w:t>Artículo 612.-</w:t>
            </w:r>
            <w:r w:rsidRPr="009459FB">
              <w:t xml:space="preserve"> En caso de que se reciba alguna queja que verse sobre radio y televisión, deberá ser presentada ante el Secretario Ejecutivo quien, sin más trámite, la remitirá al Instituto Nacional para los efectos legales conducentes. </w:t>
            </w:r>
          </w:p>
          <w:p w14:paraId="5DC5C3C4" w14:textId="77777777" w:rsidR="00810100" w:rsidRPr="009459FB" w:rsidRDefault="00810100" w:rsidP="00810100">
            <w:pPr>
              <w:autoSpaceDE w:val="0"/>
              <w:autoSpaceDN w:val="0"/>
              <w:adjustRightInd w:val="0"/>
              <w:spacing w:after="120"/>
              <w:jc w:val="both"/>
            </w:pPr>
            <w:r w:rsidRPr="009459FB">
              <w:t xml:space="preserve">Los procedimientos relacionados con la difusión de propaganda que se considere calumniosa sólo podrán iniciarse a instancia de parte afectada. </w:t>
            </w:r>
            <w:r w:rsidRPr="009459FB">
              <w:rPr>
                <w:u w:val="single"/>
              </w:rPr>
              <w:t>Se entenderá por calumnia la imputación de hechos o delitos falsos con impacto en un proceso electoral.</w:t>
            </w:r>
          </w:p>
        </w:tc>
      </w:tr>
      <w:tr w:rsidR="00810100" w:rsidRPr="009459FB" w14:paraId="6F437EAB" w14:textId="77777777" w:rsidTr="006944C0">
        <w:tc>
          <w:tcPr>
            <w:tcW w:w="8931" w:type="dxa"/>
            <w:shd w:val="clear" w:color="auto" w:fill="DBE5F1" w:themeFill="accent1" w:themeFillTint="33"/>
          </w:tcPr>
          <w:p w14:paraId="5D1AFC07" w14:textId="77777777" w:rsidR="00810100" w:rsidRPr="009459FB" w:rsidRDefault="00810100" w:rsidP="00810100">
            <w:pPr>
              <w:pStyle w:val="Estilo"/>
              <w:ind w:right="113"/>
              <w:jc w:val="right"/>
              <w:rPr>
                <w:b/>
                <w:bCs/>
                <w:sz w:val="24"/>
                <w:szCs w:val="24"/>
              </w:rPr>
            </w:pPr>
            <w:r w:rsidRPr="009459FB">
              <w:rPr>
                <w:b/>
                <w:bCs/>
                <w:sz w:val="24"/>
                <w:szCs w:val="24"/>
              </w:rPr>
              <w:t>Después de la reforma</w:t>
            </w:r>
          </w:p>
        </w:tc>
      </w:tr>
      <w:tr w:rsidR="00810100" w:rsidRPr="009459FB" w14:paraId="41CF9BE3" w14:textId="77777777" w:rsidTr="006944C0">
        <w:tc>
          <w:tcPr>
            <w:tcW w:w="8931" w:type="dxa"/>
            <w:shd w:val="clear" w:color="auto" w:fill="auto"/>
          </w:tcPr>
          <w:p w14:paraId="0B5F5611" w14:textId="77777777" w:rsidR="00810100" w:rsidRPr="009459FB" w:rsidRDefault="00810100" w:rsidP="00810100">
            <w:pPr>
              <w:autoSpaceDE w:val="0"/>
              <w:autoSpaceDN w:val="0"/>
              <w:adjustRightInd w:val="0"/>
              <w:spacing w:after="120"/>
              <w:jc w:val="both"/>
            </w:pPr>
            <w:r w:rsidRPr="009459FB">
              <w:rPr>
                <w:b/>
                <w:bCs/>
              </w:rPr>
              <w:t>Artículo 612.-</w:t>
            </w:r>
            <w:r w:rsidRPr="009459FB">
              <w:t xml:space="preserve">  </w:t>
            </w:r>
          </w:p>
          <w:p w14:paraId="63758C09" w14:textId="77777777" w:rsidR="00810100" w:rsidRPr="009459FB" w:rsidRDefault="00810100" w:rsidP="00810100">
            <w:pPr>
              <w:autoSpaceDE w:val="0"/>
              <w:autoSpaceDN w:val="0"/>
              <w:adjustRightInd w:val="0"/>
              <w:spacing w:after="120"/>
              <w:jc w:val="both"/>
            </w:pPr>
            <w:r w:rsidRPr="009459FB">
              <w:t xml:space="preserve">Los procedimientos relacionados con la difusión de propaganda que se considere calumniosa </w:t>
            </w:r>
            <w:r w:rsidRPr="009459FB">
              <w:rPr>
                <w:b/>
                <w:bCs/>
              </w:rPr>
              <w:t>o que genere violencia política en contra de las mujeres en razón de género,</w:t>
            </w:r>
            <w:r w:rsidRPr="009459FB">
              <w:t xml:space="preserve"> sólo podrán iniciarse a instancia de parte afectada</w:t>
            </w:r>
            <w:r w:rsidRPr="009459FB">
              <w:rPr>
                <w:b/>
                <w:bCs/>
              </w:rPr>
              <w:t>, a través del procedimiento especial sancionador</w:t>
            </w:r>
            <w:r w:rsidRPr="009459FB">
              <w:t xml:space="preserve">. </w:t>
            </w:r>
          </w:p>
          <w:p w14:paraId="2F8A2883" w14:textId="77777777" w:rsidR="00810100" w:rsidRPr="009459FB" w:rsidRDefault="00810100" w:rsidP="00810100">
            <w:pPr>
              <w:autoSpaceDE w:val="0"/>
              <w:autoSpaceDN w:val="0"/>
              <w:adjustRightInd w:val="0"/>
              <w:spacing w:after="120"/>
              <w:jc w:val="both"/>
              <w:rPr>
                <w:b/>
                <w:bCs/>
                <w:u w:val="single"/>
              </w:rPr>
            </w:pPr>
            <w:r w:rsidRPr="009459FB">
              <w:rPr>
                <w:b/>
                <w:bCs/>
                <w:u w:val="single"/>
              </w:rPr>
              <w:t xml:space="preserve">Se entenderá por calumnia la imputación de hechos o delitos falsos con impacto en un proceso electoral. </w:t>
            </w:r>
          </w:p>
          <w:p w14:paraId="6240EB00" w14:textId="77777777" w:rsidR="00810100" w:rsidRPr="009459FB" w:rsidRDefault="00810100" w:rsidP="00810100">
            <w:pPr>
              <w:autoSpaceDE w:val="0"/>
              <w:autoSpaceDN w:val="0"/>
              <w:adjustRightInd w:val="0"/>
              <w:spacing w:after="120"/>
              <w:jc w:val="both"/>
              <w:rPr>
                <w:b/>
                <w:bCs/>
              </w:rPr>
            </w:pPr>
            <w:r w:rsidRPr="009459FB">
              <w:rPr>
                <w:b/>
                <w:bCs/>
              </w:rPr>
              <w:t>La violencia política contra las mujeres en razón de género, comprenderá toda acción u omisión, incluida la tolerancia, basada en elementos de género y ejercida dentro de la esfera pública o privada, que tenga por objeto o resultado limitar, anular o menoscabar el ejercicio efectivo de los derechos político-electorales de una o varias mujeres, el acceso al pleno ejercicio de las atribuciones inherentes a su cargo, labor o actividad, el libre desarrollo de la función pública, la toma de decisiones, la libertad de organización, así como el acceso y ejercicio a las prerrogativas correspondientes a una precandidatura, candidatura o a un cargo público.</w:t>
            </w:r>
          </w:p>
          <w:p w14:paraId="6F844ECA" w14:textId="77777777" w:rsidR="00810100" w:rsidRPr="009459FB" w:rsidRDefault="00810100" w:rsidP="00810100">
            <w:pPr>
              <w:autoSpaceDE w:val="0"/>
              <w:autoSpaceDN w:val="0"/>
              <w:adjustRightInd w:val="0"/>
              <w:spacing w:after="120"/>
              <w:jc w:val="both"/>
              <w:rPr>
                <w:b/>
                <w:bCs/>
              </w:rPr>
            </w:pPr>
            <w:r w:rsidRPr="009459FB">
              <w:rPr>
                <w:b/>
                <w:bCs/>
              </w:rPr>
              <w:t>La violencia política contra las mujeres en razón de género, podrá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tc>
      </w:tr>
    </w:tbl>
    <w:p w14:paraId="549C1AB9" w14:textId="77777777" w:rsidR="00CC10B0" w:rsidRPr="009459FB" w:rsidRDefault="00CC10B0" w:rsidP="00611910">
      <w:pPr>
        <w:pStyle w:val="corte4fondo"/>
        <w:tabs>
          <w:tab w:val="left" w:pos="0"/>
        </w:tabs>
        <w:ind w:firstLine="0"/>
        <w:rPr>
          <w:rFonts w:cs="Arial"/>
          <w:sz w:val="26"/>
          <w:szCs w:val="26"/>
          <w:lang w:val="es-ES"/>
        </w:rPr>
      </w:pPr>
    </w:p>
    <w:p w14:paraId="03B9FB16" w14:textId="0A1615EE" w:rsidR="00611910" w:rsidRPr="009459FB" w:rsidRDefault="00611910" w:rsidP="00611910">
      <w:pPr>
        <w:pStyle w:val="corte4fondo"/>
        <w:numPr>
          <w:ilvl w:val="0"/>
          <w:numId w:val="3"/>
        </w:numPr>
        <w:tabs>
          <w:tab w:val="left" w:pos="0"/>
        </w:tabs>
        <w:ind w:left="0" w:hanging="567"/>
        <w:rPr>
          <w:rFonts w:cs="Arial"/>
          <w:sz w:val="26"/>
          <w:szCs w:val="26"/>
          <w:lang w:val="es-ES"/>
        </w:rPr>
      </w:pPr>
      <w:r w:rsidRPr="00185550">
        <w:rPr>
          <w:rFonts w:cs="Arial"/>
          <w:sz w:val="26"/>
          <w:szCs w:val="26"/>
          <w:lang w:val="es-ES"/>
        </w:rPr>
        <w:t xml:space="preserve">Tal como se observa, las modificaciones generan un cambio </w:t>
      </w:r>
      <w:r w:rsidR="00A538E2" w:rsidRPr="00185550">
        <w:rPr>
          <w:rFonts w:cs="Arial"/>
          <w:sz w:val="26"/>
          <w:szCs w:val="26"/>
          <w:lang w:val="es-ES"/>
        </w:rPr>
        <w:t xml:space="preserve">en </w:t>
      </w:r>
      <w:r w:rsidR="001A5E33" w:rsidRPr="00185550">
        <w:rPr>
          <w:rFonts w:cs="Arial"/>
          <w:sz w:val="26"/>
          <w:szCs w:val="26"/>
          <w:lang w:val="es-ES"/>
        </w:rPr>
        <w:t xml:space="preserve">el </w:t>
      </w:r>
      <w:r w:rsidR="00A538E2" w:rsidRPr="00185550">
        <w:rPr>
          <w:rFonts w:cs="Arial"/>
          <w:sz w:val="26"/>
          <w:szCs w:val="26"/>
          <w:lang w:val="es-ES"/>
        </w:rPr>
        <w:t>sentido normativo</w:t>
      </w:r>
      <w:r w:rsidRPr="00185550">
        <w:rPr>
          <w:rFonts w:cs="Arial"/>
          <w:sz w:val="26"/>
          <w:szCs w:val="26"/>
          <w:lang w:val="es-ES"/>
        </w:rPr>
        <w:t>, pues la</w:t>
      </w:r>
      <w:r w:rsidRPr="009459FB">
        <w:rPr>
          <w:rFonts w:cs="Arial"/>
          <w:sz w:val="26"/>
          <w:szCs w:val="26"/>
          <w:lang w:val="es-ES"/>
        </w:rPr>
        <w:t xml:space="preserve"> reforma</w:t>
      </w:r>
      <w:r w:rsidR="00A17C63" w:rsidRPr="009459FB">
        <w:rPr>
          <w:rFonts w:cs="Arial"/>
          <w:sz w:val="26"/>
          <w:szCs w:val="26"/>
          <w:lang w:val="es-ES"/>
        </w:rPr>
        <w:t>, entre otras cosas,</w:t>
      </w:r>
      <w:r w:rsidRPr="009459FB">
        <w:rPr>
          <w:rFonts w:cs="Arial"/>
          <w:sz w:val="26"/>
          <w:szCs w:val="26"/>
          <w:lang w:val="es-ES"/>
        </w:rPr>
        <w:t xml:space="preserve"> insertó lenguaje incluyente de género, es decir, las normas reformadas ahora reflejan en sus redacciones la existencia de ambos géneros. </w:t>
      </w:r>
    </w:p>
    <w:p w14:paraId="10E2203C" w14:textId="77777777" w:rsidR="00611910" w:rsidRPr="009459FB" w:rsidRDefault="00611910" w:rsidP="00611910">
      <w:pPr>
        <w:pStyle w:val="corte4fondo"/>
        <w:tabs>
          <w:tab w:val="left" w:pos="0"/>
        </w:tabs>
        <w:ind w:firstLine="0"/>
        <w:rPr>
          <w:rFonts w:cs="Arial"/>
          <w:sz w:val="26"/>
          <w:szCs w:val="26"/>
          <w:lang w:val="es-ES"/>
        </w:rPr>
      </w:pPr>
    </w:p>
    <w:p w14:paraId="4DFB5BD6" w14:textId="77777777" w:rsidR="00611910" w:rsidRPr="009459FB" w:rsidRDefault="00611910" w:rsidP="00611910">
      <w:pPr>
        <w:pStyle w:val="corte4fondo"/>
        <w:numPr>
          <w:ilvl w:val="0"/>
          <w:numId w:val="3"/>
        </w:numPr>
        <w:tabs>
          <w:tab w:val="left" w:pos="0"/>
        </w:tabs>
        <w:ind w:left="0" w:hanging="567"/>
        <w:rPr>
          <w:rFonts w:cs="Arial"/>
          <w:sz w:val="26"/>
          <w:szCs w:val="26"/>
          <w:lang w:val="es-ES"/>
        </w:rPr>
      </w:pPr>
      <w:r w:rsidRPr="009459FB">
        <w:rPr>
          <w:rFonts w:cs="Arial"/>
          <w:sz w:val="26"/>
          <w:szCs w:val="26"/>
          <w:lang w:val="es-ES"/>
        </w:rPr>
        <w:t>La reforma a la ley electoral de Campeche de veintinueve de mayo de dos mil veinte tomó en consideración la reforma federal en materia de paridad de género de seis de junio de dos mil diecinueve, la cual introdujo la paridad como política, principio y eje rector en la integración de los órganos públicos; así como el Decreto de trece de abril de dos mil veinte, que reformó diversas leyes en materia electoral y, de manera destacada, la Ley General de Acceso de las Mujeres a una Vida Libre de Violencia.</w:t>
      </w:r>
    </w:p>
    <w:p w14:paraId="3EFF09DE" w14:textId="77777777" w:rsidR="00611910" w:rsidRPr="009459FB" w:rsidRDefault="00611910" w:rsidP="00611910">
      <w:pPr>
        <w:pStyle w:val="corte4fondo"/>
        <w:tabs>
          <w:tab w:val="left" w:pos="0"/>
        </w:tabs>
        <w:ind w:firstLine="0"/>
        <w:rPr>
          <w:rFonts w:cs="Arial"/>
          <w:sz w:val="26"/>
          <w:szCs w:val="26"/>
          <w:lang w:val="es-ES"/>
        </w:rPr>
      </w:pPr>
    </w:p>
    <w:p w14:paraId="592A5D6B" w14:textId="77777777" w:rsidR="00611910" w:rsidRPr="009459FB" w:rsidRDefault="00611910" w:rsidP="006944C0">
      <w:pPr>
        <w:pStyle w:val="corte4fondo"/>
        <w:numPr>
          <w:ilvl w:val="0"/>
          <w:numId w:val="3"/>
        </w:numPr>
        <w:tabs>
          <w:tab w:val="left" w:pos="0"/>
        </w:tabs>
        <w:ind w:left="0" w:hanging="567"/>
        <w:rPr>
          <w:rFonts w:cs="Arial"/>
          <w:sz w:val="26"/>
          <w:szCs w:val="26"/>
          <w:lang w:val="es-ES"/>
        </w:rPr>
      </w:pPr>
      <w:r w:rsidRPr="009459FB">
        <w:rPr>
          <w:rFonts w:cs="Arial"/>
          <w:sz w:val="26"/>
          <w:szCs w:val="26"/>
          <w:lang w:val="es-ES"/>
        </w:rPr>
        <w:t>Por ende</w:t>
      </w:r>
      <w:r w:rsidR="00655836" w:rsidRPr="009459FB">
        <w:rPr>
          <w:rFonts w:cs="Arial"/>
          <w:sz w:val="26"/>
          <w:szCs w:val="26"/>
          <w:lang w:val="es-ES"/>
        </w:rPr>
        <w:t>,</w:t>
      </w:r>
      <w:r w:rsidRPr="009459FB">
        <w:rPr>
          <w:rFonts w:cs="Arial"/>
          <w:sz w:val="26"/>
          <w:szCs w:val="26"/>
          <w:lang w:val="es-ES"/>
        </w:rPr>
        <w:t xml:space="preserve"> debe concluirse que los artículos impugnados</w:t>
      </w:r>
      <w:r w:rsidR="00BF029B" w:rsidRPr="009459FB">
        <w:rPr>
          <w:rFonts w:cs="Arial"/>
          <w:sz w:val="26"/>
          <w:szCs w:val="26"/>
          <w:lang w:val="es-ES"/>
        </w:rPr>
        <w:t xml:space="preserve"> 150, primer párrafo, </w:t>
      </w:r>
      <w:r w:rsidR="00810100" w:rsidRPr="009459FB">
        <w:rPr>
          <w:rFonts w:cs="Arial"/>
          <w:sz w:val="26"/>
          <w:szCs w:val="26"/>
          <w:lang w:val="es-ES"/>
        </w:rPr>
        <w:t xml:space="preserve">316, </w:t>
      </w:r>
      <w:r w:rsidR="00BF029B" w:rsidRPr="009459FB">
        <w:rPr>
          <w:rFonts w:cs="Arial"/>
          <w:sz w:val="26"/>
          <w:szCs w:val="26"/>
          <w:lang w:val="es-ES"/>
        </w:rPr>
        <w:t xml:space="preserve">413, 583, fracción V y </w:t>
      </w:r>
      <w:r w:rsidR="00BF029B" w:rsidRPr="001A5E33">
        <w:rPr>
          <w:rFonts w:cs="Arial"/>
          <w:sz w:val="26"/>
          <w:szCs w:val="26"/>
          <w:lang w:val="es-ES"/>
        </w:rPr>
        <w:t>612</w:t>
      </w:r>
      <w:r w:rsidRPr="001A5E33">
        <w:rPr>
          <w:rFonts w:cs="Arial"/>
          <w:sz w:val="26"/>
          <w:szCs w:val="26"/>
          <w:lang w:val="es-ES"/>
        </w:rPr>
        <w:t xml:space="preserve"> </w:t>
      </w:r>
      <w:r w:rsidR="006944C0" w:rsidRPr="001A5E33">
        <w:rPr>
          <w:rFonts w:cs="Arial"/>
          <w:b/>
          <w:sz w:val="26"/>
          <w:szCs w:val="26"/>
          <w:lang w:val="es-ES"/>
        </w:rPr>
        <w:t>tuvieron un cambio</w:t>
      </w:r>
      <w:r w:rsidRPr="001A5E33">
        <w:rPr>
          <w:rFonts w:cs="Arial"/>
          <w:b/>
          <w:sz w:val="26"/>
          <w:szCs w:val="26"/>
          <w:lang w:val="es-ES"/>
        </w:rPr>
        <w:t xml:space="preserve"> en su sentido normativo</w:t>
      </w:r>
      <w:r w:rsidRPr="001A5E33">
        <w:rPr>
          <w:rFonts w:cs="Arial"/>
          <w:sz w:val="26"/>
          <w:szCs w:val="26"/>
          <w:lang w:val="es-ES"/>
        </w:rPr>
        <w:t>, pues ello tiene impacto</w:t>
      </w:r>
      <w:r w:rsidRPr="009459FB">
        <w:rPr>
          <w:rFonts w:cs="Arial"/>
          <w:sz w:val="26"/>
          <w:szCs w:val="26"/>
          <w:lang w:val="es-ES"/>
        </w:rPr>
        <w:t xml:space="preserve"> en todo el sistema electoral local, que en cumplimiento a lo ordenado por la Constitución federal, ahora es un sistema inclusivo y binario, porque las normas reformadas</w:t>
      </w:r>
      <w:r w:rsidR="006944C0" w:rsidRPr="009459FB">
        <w:rPr>
          <w:rFonts w:cs="Arial"/>
          <w:sz w:val="26"/>
          <w:szCs w:val="26"/>
          <w:lang w:val="es-ES"/>
        </w:rPr>
        <w:t xml:space="preserve"> ahora incluyen a ambos géneros</w:t>
      </w:r>
      <w:r w:rsidRPr="009459FB">
        <w:rPr>
          <w:rFonts w:cs="Arial"/>
          <w:sz w:val="26"/>
          <w:szCs w:val="26"/>
          <w:lang w:val="es-ES"/>
        </w:rPr>
        <w:t>.</w:t>
      </w:r>
      <w:r w:rsidR="006944C0" w:rsidRPr="009459FB">
        <w:rPr>
          <w:rFonts w:cs="Arial"/>
          <w:sz w:val="26"/>
          <w:szCs w:val="26"/>
          <w:lang w:val="es-ES"/>
        </w:rPr>
        <w:t xml:space="preserve"> </w:t>
      </w:r>
      <w:r w:rsidRPr="009459FB">
        <w:rPr>
          <w:rFonts w:cs="Arial"/>
          <w:sz w:val="26"/>
          <w:szCs w:val="26"/>
          <w:lang w:val="es-ES"/>
        </w:rPr>
        <w:t>Las mismas razones se sostuvieron en las acciones de inconstitucionalidad 157/2020 y sus acumuladas 160/2020 y 225/2020</w:t>
      </w:r>
      <w:r w:rsidRPr="009459FB">
        <w:rPr>
          <w:rStyle w:val="Refdenotaalpie"/>
          <w:rFonts w:cs="Arial"/>
          <w:sz w:val="26"/>
          <w:szCs w:val="26"/>
          <w:lang w:val="es-ES"/>
        </w:rPr>
        <w:footnoteReference w:id="6"/>
      </w:r>
      <w:r w:rsidRPr="009459FB">
        <w:rPr>
          <w:rFonts w:cs="Arial"/>
          <w:sz w:val="26"/>
          <w:szCs w:val="26"/>
          <w:lang w:val="es-ES"/>
        </w:rPr>
        <w:t>, así como en la 76/20</w:t>
      </w:r>
      <w:r w:rsidR="00A17C63" w:rsidRPr="009459FB">
        <w:rPr>
          <w:rFonts w:cs="Arial"/>
          <w:sz w:val="26"/>
          <w:szCs w:val="26"/>
          <w:lang w:val="es-ES"/>
        </w:rPr>
        <w:t>19</w:t>
      </w:r>
      <w:r w:rsidRPr="009459FB">
        <w:rPr>
          <w:rStyle w:val="Refdenotaalpie"/>
          <w:rFonts w:cs="Arial"/>
          <w:sz w:val="26"/>
          <w:szCs w:val="26"/>
          <w:lang w:val="es-ES"/>
        </w:rPr>
        <w:footnoteReference w:id="7"/>
      </w:r>
      <w:r w:rsidR="00C14F75" w:rsidRPr="009459FB">
        <w:rPr>
          <w:rFonts w:cs="Arial"/>
          <w:sz w:val="26"/>
          <w:szCs w:val="26"/>
          <w:lang w:val="es-ES"/>
        </w:rPr>
        <w:t>.</w:t>
      </w:r>
    </w:p>
    <w:p w14:paraId="494EAE8F" w14:textId="77777777" w:rsidR="00C14F75" w:rsidRPr="009459FB" w:rsidRDefault="00C14F75" w:rsidP="00C14F75">
      <w:pPr>
        <w:pStyle w:val="Prrafodelista"/>
        <w:rPr>
          <w:rFonts w:cs="Arial"/>
          <w:sz w:val="26"/>
          <w:szCs w:val="26"/>
          <w:lang w:val="es-ES"/>
        </w:rPr>
      </w:pPr>
    </w:p>
    <w:p w14:paraId="6A8B71DF" w14:textId="77777777" w:rsidR="00860AC9" w:rsidRPr="009459FB" w:rsidRDefault="00860AC9" w:rsidP="00860AC9">
      <w:pPr>
        <w:pStyle w:val="corte4fondo"/>
        <w:numPr>
          <w:ilvl w:val="0"/>
          <w:numId w:val="3"/>
        </w:numPr>
        <w:tabs>
          <w:tab w:val="left" w:pos="0"/>
        </w:tabs>
        <w:ind w:left="0" w:hanging="567"/>
        <w:rPr>
          <w:rFonts w:cs="Arial"/>
          <w:sz w:val="26"/>
          <w:szCs w:val="26"/>
          <w:lang w:val="es-ES"/>
        </w:rPr>
      </w:pPr>
      <w:r w:rsidRPr="009459FB">
        <w:rPr>
          <w:rFonts w:cs="Arial"/>
          <w:sz w:val="26"/>
          <w:szCs w:val="26"/>
          <w:lang w:val="es-ES"/>
        </w:rPr>
        <w:t xml:space="preserve">Por otro lado, es </w:t>
      </w:r>
      <w:r w:rsidRPr="009459FB">
        <w:rPr>
          <w:rFonts w:cs="Arial"/>
          <w:b/>
          <w:bCs/>
          <w:sz w:val="26"/>
          <w:szCs w:val="26"/>
          <w:lang w:val="es-ES"/>
        </w:rPr>
        <w:t>fundada</w:t>
      </w:r>
      <w:r w:rsidRPr="009459FB">
        <w:rPr>
          <w:rFonts w:cs="Arial"/>
          <w:sz w:val="26"/>
          <w:szCs w:val="26"/>
          <w:lang w:val="es-ES"/>
        </w:rPr>
        <w:t xml:space="preserve"> la causal de sobreseimiento hecha valer por cuanto hace al artículo 63, fracción XVIII, de la ley electoral local, puesto que la modificación sufri</w:t>
      </w:r>
      <w:r w:rsidR="00655836" w:rsidRPr="009459FB">
        <w:rPr>
          <w:rFonts w:cs="Arial"/>
          <w:sz w:val="26"/>
          <w:szCs w:val="26"/>
          <w:lang w:val="es-ES"/>
        </w:rPr>
        <w:t>da por</w:t>
      </w:r>
      <w:r w:rsidRPr="009459FB">
        <w:rPr>
          <w:rFonts w:cs="Arial"/>
          <w:sz w:val="26"/>
          <w:szCs w:val="26"/>
          <w:lang w:val="es-ES"/>
        </w:rPr>
        <w:t xml:space="preserve"> dicho numeral no puede considerarse como un cambio en sentido normativo debido a que </w:t>
      </w:r>
      <w:r w:rsidRPr="009459FB">
        <w:rPr>
          <w:rFonts w:cs="Arial"/>
          <w:b/>
          <w:sz w:val="26"/>
          <w:szCs w:val="26"/>
          <w:u w:val="single"/>
          <w:lang w:val="es-ES"/>
        </w:rPr>
        <w:t>se reiteró</w:t>
      </w:r>
      <w:r w:rsidRPr="009459FB">
        <w:rPr>
          <w:rFonts w:cs="Arial"/>
          <w:sz w:val="26"/>
          <w:szCs w:val="26"/>
          <w:lang w:val="es-ES"/>
        </w:rPr>
        <w:t xml:space="preserve"> la norma jurídica que contenía únicamente un cambio en el número de la fracción en que está inserto, como se observa a continuación:</w:t>
      </w:r>
    </w:p>
    <w:p w14:paraId="4732ADDC" w14:textId="77777777" w:rsidR="00C14F75" w:rsidRPr="009459FB" w:rsidRDefault="00C14F75" w:rsidP="00BF029B">
      <w:pPr>
        <w:rPr>
          <w:rFonts w:cs="Arial"/>
          <w:sz w:val="26"/>
          <w:szCs w:val="26"/>
          <w:lang w:val="es-ES"/>
        </w:rPr>
      </w:pPr>
    </w:p>
    <w:tbl>
      <w:tblPr>
        <w:tblStyle w:val="Tablaconcuadrcula"/>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C14F75" w:rsidRPr="009459FB" w14:paraId="2C2C99F2" w14:textId="77777777" w:rsidTr="003A2229">
        <w:tc>
          <w:tcPr>
            <w:tcW w:w="8931" w:type="dxa"/>
            <w:shd w:val="clear" w:color="auto" w:fill="DBE5F1" w:themeFill="accent1" w:themeFillTint="33"/>
          </w:tcPr>
          <w:p w14:paraId="7E44B04E" w14:textId="77777777" w:rsidR="00C14F75" w:rsidRPr="009459FB" w:rsidRDefault="00C14F75" w:rsidP="00DD36F3">
            <w:pPr>
              <w:ind w:right="113"/>
              <w:jc w:val="right"/>
              <w:rPr>
                <w:b/>
              </w:rPr>
            </w:pPr>
            <w:r w:rsidRPr="009459FB">
              <w:rPr>
                <w:b/>
              </w:rPr>
              <w:t>Antes de la reforma</w:t>
            </w:r>
          </w:p>
        </w:tc>
      </w:tr>
      <w:tr w:rsidR="00C14F75" w:rsidRPr="009459FB" w14:paraId="17950B0A" w14:textId="77777777" w:rsidTr="00DD36F3">
        <w:tc>
          <w:tcPr>
            <w:tcW w:w="8931" w:type="dxa"/>
            <w:shd w:val="clear" w:color="auto" w:fill="auto"/>
          </w:tcPr>
          <w:p w14:paraId="461AAB43" w14:textId="77777777" w:rsidR="007116CA" w:rsidRPr="009459FB" w:rsidRDefault="00C14F75" w:rsidP="00DD36F3">
            <w:pPr>
              <w:autoSpaceDE w:val="0"/>
              <w:autoSpaceDN w:val="0"/>
              <w:adjustRightInd w:val="0"/>
              <w:spacing w:after="120"/>
              <w:jc w:val="both"/>
              <w:rPr>
                <w:b/>
                <w:bCs/>
              </w:rPr>
            </w:pPr>
            <w:r w:rsidRPr="009459FB">
              <w:rPr>
                <w:b/>
                <w:bCs/>
              </w:rPr>
              <w:t>Artículo 63</w:t>
            </w:r>
          </w:p>
          <w:p w14:paraId="0828F4B9" w14:textId="77777777" w:rsidR="00C14F75" w:rsidRPr="009459FB" w:rsidRDefault="00C14F75" w:rsidP="00DD36F3">
            <w:pPr>
              <w:autoSpaceDE w:val="0"/>
              <w:autoSpaceDN w:val="0"/>
              <w:adjustRightInd w:val="0"/>
              <w:spacing w:after="120"/>
              <w:jc w:val="both"/>
            </w:pPr>
            <w:r w:rsidRPr="009459FB">
              <w:t>Son obligaciones de los partidos políticos con registro ante el Instituto Electoral:</w:t>
            </w:r>
          </w:p>
          <w:p w14:paraId="26410658" w14:textId="77777777" w:rsidR="00C14F75" w:rsidRPr="009459FB" w:rsidRDefault="00C14F75" w:rsidP="00DD36F3">
            <w:pPr>
              <w:autoSpaceDE w:val="0"/>
              <w:autoSpaceDN w:val="0"/>
              <w:adjustRightInd w:val="0"/>
              <w:spacing w:after="120"/>
              <w:jc w:val="both"/>
            </w:pPr>
            <w:r w:rsidRPr="009459FB">
              <w:t>[…]</w:t>
            </w:r>
          </w:p>
          <w:p w14:paraId="279D2D18" w14:textId="77777777" w:rsidR="00C14F75" w:rsidRPr="009459FB" w:rsidRDefault="00C14F75" w:rsidP="00DD36F3">
            <w:pPr>
              <w:autoSpaceDE w:val="0"/>
              <w:autoSpaceDN w:val="0"/>
              <w:adjustRightInd w:val="0"/>
              <w:spacing w:after="120"/>
              <w:jc w:val="both"/>
            </w:pPr>
            <w:r w:rsidRPr="009459FB">
              <w:t>XVII. Abstenerse de cualquier expresión que implique diatriba, calumnia, infamia, injuria, difamación o que denigre a los ciudadanos, a las instituciones públicas o a otros Partidos políticos, o Coaliciones y a sus candidatos, particularmente durante las campañas electorales y en la propaganda política que se utilice durante las mismas;</w:t>
            </w:r>
          </w:p>
          <w:p w14:paraId="53D7C45D" w14:textId="77777777" w:rsidR="00C14F75" w:rsidRPr="009459FB" w:rsidRDefault="00C14F75" w:rsidP="00DD36F3">
            <w:pPr>
              <w:autoSpaceDE w:val="0"/>
              <w:autoSpaceDN w:val="0"/>
              <w:adjustRightInd w:val="0"/>
              <w:spacing w:after="120"/>
              <w:jc w:val="both"/>
            </w:pPr>
            <w:r w:rsidRPr="009459FB">
              <w:t>[…]</w:t>
            </w:r>
          </w:p>
        </w:tc>
      </w:tr>
      <w:tr w:rsidR="00C14F75" w:rsidRPr="009459FB" w14:paraId="4EAAD9ED" w14:textId="77777777" w:rsidTr="003A2229">
        <w:tc>
          <w:tcPr>
            <w:tcW w:w="8931" w:type="dxa"/>
            <w:shd w:val="clear" w:color="auto" w:fill="DBE5F1" w:themeFill="accent1" w:themeFillTint="33"/>
          </w:tcPr>
          <w:p w14:paraId="4BD53DA6" w14:textId="77777777" w:rsidR="00C14F75" w:rsidRPr="009459FB" w:rsidRDefault="00C14F75" w:rsidP="00DD36F3">
            <w:pPr>
              <w:pStyle w:val="Estilo"/>
              <w:ind w:right="113"/>
              <w:jc w:val="right"/>
              <w:rPr>
                <w:b/>
                <w:bCs/>
                <w:sz w:val="24"/>
                <w:szCs w:val="24"/>
              </w:rPr>
            </w:pPr>
            <w:r w:rsidRPr="009459FB">
              <w:rPr>
                <w:b/>
                <w:bCs/>
                <w:sz w:val="24"/>
                <w:szCs w:val="24"/>
              </w:rPr>
              <w:t>Después de la reforma</w:t>
            </w:r>
          </w:p>
        </w:tc>
      </w:tr>
      <w:tr w:rsidR="00C14F75" w:rsidRPr="009459FB" w14:paraId="2F6624A3" w14:textId="77777777" w:rsidTr="00DD36F3">
        <w:tc>
          <w:tcPr>
            <w:tcW w:w="8931" w:type="dxa"/>
            <w:shd w:val="clear" w:color="auto" w:fill="auto"/>
          </w:tcPr>
          <w:p w14:paraId="0B774406" w14:textId="77777777" w:rsidR="00C14F75" w:rsidRPr="009459FB" w:rsidRDefault="00C14F75" w:rsidP="00DD36F3">
            <w:pPr>
              <w:autoSpaceDE w:val="0"/>
              <w:autoSpaceDN w:val="0"/>
              <w:adjustRightInd w:val="0"/>
              <w:spacing w:after="120"/>
              <w:jc w:val="both"/>
            </w:pPr>
            <w:r w:rsidRPr="009459FB">
              <w:rPr>
                <w:b/>
                <w:bCs/>
              </w:rPr>
              <w:t>Artículo 63.</w:t>
            </w:r>
            <w:r w:rsidRPr="009459FB">
              <w:t xml:space="preserve"> Son obligaciones de los partidos políticos con registro ante el Instituto Electoral:</w:t>
            </w:r>
          </w:p>
          <w:p w14:paraId="7979555F" w14:textId="77777777" w:rsidR="00C14F75" w:rsidRPr="009459FB" w:rsidRDefault="00C14F75" w:rsidP="00DD36F3">
            <w:pPr>
              <w:autoSpaceDE w:val="0"/>
              <w:autoSpaceDN w:val="0"/>
              <w:adjustRightInd w:val="0"/>
              <w:spacing w:after="120"/>
              <w:jc w:val="both"/>
            </w:pPr>
            <w:r w:rsidRPr="009459FB">
              <w:t>[…]</w:t>
            </w:r>
          </w:p>
          <w:p w14:paraId="3ECD0A62" w14:textId="77777777" w:rsidR="00C14F75" w:rsidRPr="009459FB" w:rsidRDefault="00C14F75" w:rsidP="00DD36F3">
            <w:pPr>
              <w:autoSpaceDE w:val="0"/>
              <w:autoSpaceDN w:val="0"/>
              <w:adjustRightInd w:val="0"/>
              <w:spacing w:after="120"/>
              <w:jc w:val="both"/>
            </w:pPr>
            <w:r w:rsidRPr="009459FB">
              <w:rPr>
                <w:b/>
                <w:bCs/>
              </w:rPr>
              <w:t>XVIII.</w:t>
            </w:r>
            <w:r w:rsidRPr="009459FB">
              <w:t xml:space="preserve"> Abstenerse de cualquier expresión que implique diatriba, calumnia, infamia, injuria, difamación o que denigre a los ciudadanos, a las instituciones públicas o a otros Partidos políticos, o Coaliciones y a sus candidatos, particularmente durante las campañas electorales y en la propaganda política que se utilice durante las mismas;</w:t>
            </w:r>
          </w:p>
          <w:p w14:paraId="5B142898" w14:textId="77777777" w:rsidR="007116CA" w:rsidRPr="009459FB" w:rsidRDefault="00C14F75" w:rsidP="00DD36F3">
            <w:pPr>
              <w:autoSpaceDE w:val="0"/>
              <w:autoSpaceDN w:val="0"/>
              <w:adjustRightInd w:val="0"/>
              <w:spacing w:after="120"/>
              <w:jc w:val="both"/>
            </w:pPr>
            <w:r w:rsidRPr="009459FB">
              <w:t>[…]</w:t>
            </w:r>
          </w:p>
        </w:tc>
      </w:tr>
    </w:tbl>
    <w:p w14:paraId="7C985DBF" w14:textId="77777777" w:rsidR="00860AC9" w:rsidRPr="009459FB" w:rsidRDefault="00860AC9" w:rsidP="00860AC9">
      <w:pPr>
        <w:pStyle w:val="corte4fondo"/>
        <w:numPr>
          <w:ilvl w:val="0"/>
          <w:numId w:val="3"/>
        </w:numPr>
        <w:tabs>
          <w:tab w:val="left" w:pos="0"/>
        </w:tabs>
        <w:ind w:left="0" w:hanging="567"/>
        <w:rPr>
          <w:rFonts w:cs="Arial"/>
          <w:sz w:val="26"/>
          <w:szCs w:val="26"/>
          <w:lang w:val="es-ES"/>
        </w:rPr>
      </w:pPr>
      <w:r w:rsidRPr="009459FB">
        <w:rPr>
          <w:rFonts w:cs="Arial"/>
          <w:sz w:val="26"/>
          <w:szCs w:val="26"/>
          <w:lang w:val="es-ES"/>
        </w:rPr>
        <w:t>De lo anterior se aprecia que el mandato legal contenido en el artículo 63, fracción XVIII, de la ley electoral local no se modificó en lo absoluto</w:t>
      </w:r>
      <w:r w:rsidR="006944C0" w:rsidRPr="009459FB">
        <w:rPr>
          <w:rFonts w:cs="Arial"/>
          <w:sz w:val="26"/>
          <w:szCs w:val="26"/>
          <w:lang w:val="es-ES"/>
        </w:rPr>
        <w:t xml:space="preserve">, pues la </w:t>
      </w:r>
      <w:r w:rsidRPr="009459FB">
        <w:rPr>
          <w:rFonts w:cs="Arial"/>
          <w:sz w:val="26"/>
          <w:szCs w:val="26"/>
          <w:lang w:val="es-ES"/>
        </w:rPr>
        <w:t>reforma de veintinueve de mayo de dos mil veinte únicamente cambió la fracción de la referida porción normativa, de ahí que se considere que no implicó un cambio normativo que se traduzca en un nuevo acto legislativo desde el punto de vista material, ya que dicha redacción se encuentra contenida en el artículo 63 (en la fracción XVII antes de la reforma impugnada) desde el treinta de junio de dos mil catorce</w:t>
      </w:r>
      <w:r w:rsidR="00655836" w:rsidRPr="009459FB">
        <w:rPr>
          <w:rFonts w:cs="Arial"/>
          <w:sz w:val="26"/>
          <w:szCs w:val="26"/>
          <w:lang w:val="es-ES"/>
        </w:rPr>
        <w:t>;</w:t>
      </w:r>
      <w:r w:rsidRPr="009459FB">
        <w:rPr>
          <w:rFonts w:cs="Arial"/>
          <w:sz w:val="26"/>
          <w:szCs w:val="26"/>
          <w:lang w:val="es-ES"/>
        </w:rPr>
        <w:t xml:space="preserve"> de ahí que lo procedente sea sobreseer por cuanto hace a la impugnación del artículo 63, fracción XVIII, de la ley electoral local, por resultar extemporánea. </w:t>
      </w:r>
    </w:p>
    <w:p w14:paraId="7C517519" w14:textId="77777777" w:rsidR="00687E81" w:rsidRPr="009459FB" w:rsidRDefault="00687E81" w:rsidP="00687E81">
      <w:pPr>
        <w:pStyle w:val="corte4fondo"/>
        <w:tabs>
          <w:tab w:val="left" w:pos="0"/>
        </w:tabs>
        <w:ind w:firstLine="0"/>
        <w:rPr>
          <w:rFonts w:cs="Arial"/>
          <w:sz w:val="26"/>
          <w:szCs w:val="26"/>
          <w:lang w:val="es-ES"/>
        </w:rPr>
      </w:pPr>
    </w:p>
    <w:p w14:paraId="5C064514" w14:textId="77777777" w:rsidR="00687E81" w:rsidRPr="009459FB" w:rsidRDefault="002D078D" w:rsidP="00687E81">
      <w:pPr>
        <w:pStyle w:val="corte4fondo"/>
        <w:numPr>
          <w:ilvl w:val="0"/>
          <w:numId w:val="3"/>
        </w:numPr>
        <w:tabs>
          <w:tab w:val="left" w:pos="0"/>
        </w:tabs>
        <w:ind w:left="0" w:hanging="567"/>
        <w:rPr>
          <w:rFonts w:cs="Arial"/>
          <w:sz w:val="26"/>
          <w:szCs w:val="26"/>
          <w:lang w:val="es-ES"/>
        </w:rPr>
      </w:pPr>
      <w:r w:rsidRPr="009459FB">
        <w:rPr>
          <w:rFonts w:cs="Arial"/>
          <w:sz w:val="26"/>
          <w:szCs w:val="26"/>
          <w:lang w:val="es-ES"/>
        </w:rPr>
        <w:t>A</w:t>
      </w:r>
      <w:r w:rsidR="001E50F6" w:rsidRPr="009459FB">
        <w:rPr>
          <w:rFonts w:cs="Arial"/>
          <w:sz w:val="26"/>
          <w:szCs w:val="26"/>
          <w:lang w:val="es-ES"/>
        </w:rPr>
        <w:t>l</w:t>
      </w:r>
      <w:r w:rsidRPr="009459FB">
        <w:rPr>
          <w:rFonts w:cs="Arial"/>
          <w:sz w:val="26"/>
          <w:szCs w:val="26"/>
          <w:lang w:val="es-ES"/>
        </w:rPr>
        <w:t xml:space="preserve"> no advertirse </w:t>
      </w:r>
      <w:r w:rsidR="00687E81" w:rsidRPr="009459FB">
        <w:rPr>
          <w:rFonts w:cs="Arial"/>
          <w:sz w:val="26"/>
          <w:szCs w:val="26"/>
          <w:lang w:val="es-ES"/>
        </w:rPr>
        <w:t>la existencia de alguna causa de improcedencia que se actualice de oficio por esta Suprema Corte de Justicia de la Nación</w:t>
      </w:r>
      <w:r w:rsidR="00B56303" w:rsidRPr="009459FB">
        <w:rPr>
          <w:rFonts w:cs="Arial"/>
          <w:sz w:val="26"/>
          <w:szCs w:val="26"/>
          <w:lang w:val="es-ES"/>
        </w:rPr>
        <w:t xml:space="preserve">, se procede al estudio de fondo de los planteamientos hechos valer por </w:t>
      </w:r>
      <w:r w:rsidRPr="009459FB">
        <w:rPr>
          <w:rFonts w:cs="Arial"/>
          <w:sz w:val="26"/>
          <w:szCs w:val="26"/>
          <w:lang w:val="es-ES"/>
        </w:rPr>
        <w:t>el</w:t>
      </w:r>
      <w:r w:rsidR="00B56303" w:rsidRPr="009459FB">
        <w:rPr>
          <w:rFonts w:cs="Arial"/>
          <w:sz w:val="26"/>
          <w:szCs w:val="26"/>
          <w:lang w:val="es-ES"/>
        </w:rPr>
        <w:t xml:space="preserve"> partido político.</w:t>
      </w:r>
    </w:p>
    <w:p w14:paraId="7794F9FD" w14:textId="77777777" w:rsidR="00613185" w:rsidRPr="009B5E2A" w:rsidRDefault="00613185" w:rsidP="007B50D6">
      <w:pPr>
        <w:rPr>
          <w:rFonts w:ascii="Arial" w:hAnsi="Arial" w:cs="Arial"/>
          <w:sz w:val="26"/>
          <w:szCs w:val="26"/>
          <w:lang w:val="es-ES"/>
        </w:rPr>
      </w:pPr>
    </w:p>
    <w:p w14:paraId="29474411" w14:textId="77777777" w:rsidR="00C91AEF" w:rsidRPr="009459FB" w:rsidRDefault="00C91AEF" w:rsidP="00C91AEF">
      <w:pPr>
        <w:pStyle w:val="corte4fondo"/>
        <w:tabs>
          <w:tab w:val="left" w:pos="0"/>
        </w:tabs>
        <w:ind w:firstLine="0"/>
        <w:rPr>
          <w:rFonts w:cs="Arial"/>
          <w:sz w:val="26"/>
          <w:szCs w:val="26"/>
          <w:lang w:val="es-ES"/>
        </w:rPr>
      </w:pPr>
    </w:p>
    <w:p w14:paraId="2E0AFC0B" w14:textId="77777777" w:rsidR="002902EE" w:rsidRPr="009459FB" w:rsidRDefault="007769B1" w:rsidP="000F3BA3">
      <w:pPr>
        <w:pStyle w:val="corte4fondo"/>
        <w:tabs>
          <w:tab w:val="left" w:pos="567"/>
        </w:tabs>
        <w:ind w:left="-57" w:firstLine="0"/>
        <w:jc w:val="center"/>
        <w:rPr>
          <w:rFonts w:cs="Arial"/>
          <w:b/>
          <w:sz w:val="26"/>
          <w:szCs w:val="26"/>
          <w:lang w:val="es-ES"/>
        </w:rPr>
      </w:pPr>
      <w:r w:rsidRPr="009459FB">
        <w:rPr>
          <w:rFonts w:cs="Arial"/>
          <w:b/>
          <w:sz w:val="26"/>
          <w:szCs w:val="26"/>
          <w:lang w:val="es-ES"/>
        </w:rPr>
        <w:t xml:space="preserve">VI. </w:t>
      </w:r>
      <w:r w:rsidR="00732EB7" w:rsidRPr="009459FB">
        <w:rPr>
          <w:rFonts w:cs="Arial"/>
          <w:b/>
          <w:sz w:val="26"/>
          <w:szCs w:val="26"/>
          <w:lang w:val="es-ES"/>
        </w:rPr>
        <w:t>PRECISIÓN METODOLÓGICA PARA EL ESTUDIO DE FONDO</w:t>
      </w:r>
    </w:p>
    <w:p w14:paraId="767410DA" w14:textId="77777777" w:rsidR="002902EE" w:rsidRPr="009459FB" w:rsidRDefault="002902EE" w:rsidP="00E30C38">
      <w:pPr>
        <w:pStyle w:val="corte4fondo"/>
        <w:tabs>
          <w:tab w:val="left" w:pos="567"/>
        </w:tabs>
        <w:ind w:left="-57" w:firstLine="0"/>
        <w:rPr>
          <w:rFonts w:cs="Arial"/>
          <w:b/>
          <w:sz w:val="26"/>
          <w:szCs w:val="26"/>
          <w:lang w:val="es-ES"/>
        </w:rPr>
      </w:pPr>
    </w:p>
    <w:p w14:paraId="5DB779BF" w14:textId="77777777" w:rsidR="00732EB7" w:rsidRPr="009459FB" w:rsidRDefault="00732EB7" w:rsidP="000F3BA3">
      <w:pPr>
        <w:pStyle w:val="corte4fondo"/>
        <w:numPr>
          <w:ilvl w:val="0"/>
          <w:numId w:val="3"/>
        </w:numPr>
        <w:tabs>
          <w:tab w:val="left" w:pos="567"/>
        </w:tabs>
        <w:ind w:left="-57" w:hanging="510"/>
        <w:rPr>
          <w:rFonts w:cs="Arial"/>
          <w:b/>
          <w:sz w:val="26"/>
          <w:szCs w:val="26"/>
          <w:lang w:val="es-ES"/>
        </w:rPr>
      </w:pPr>
      <w:r w:rsidRPr="009459FB">
        <w:rPr>
          <w:rFonts w:cs="Arial"/>
          <w:sz w:val="26"/>
          <w:szCs w:val="26"/>
          <w:lang w:val="es-ES"/>
        </w:rPr>
        <w:t xml:space="preserve">En la demanda de acción de inconstitucionalidad, </w:t>
      </w:r>
      <w:r w:rsidR="001F0D8E" w:rsidRPr="009459FB">
        <w:rPr>
          <w:rFonts w:cs="Arial"/>
          <w:sz w:val="26"/>
          <w:szCs w:val="26"/>
          <w:lang w:val="es-ES"/>
        </w:rPr>
        <w:t xml:space="preserve">MORENA hace valer </w:t>
      </w:r>
      <w:r w:rsidRPr="009459FB">
        <w:rPr>
          <w:rFonts w:cs="Arial"/>
          <w:sz w:val="26"/>
          <w:szCs w:val="26"/>
          <w:lang w:val="es-ES"/>
        </w:rPr>
        <w:t>conceptos de invalidez para impugnar</w:t>
      </w:r>
      <w:r w:rsidR="001F0D8E" w:rsidRPr="009459FB">
        <w:rPr>
          <w:rFonts w:cs="Arial"/>
          <w:sz w:val="26"/>
          <w:szCs w:val="26"/>
          <w:lang w:val="es-ES"/>
        </w:rPr>
        <w:t xml:space="preserve"> diversos artículos de la Ley de Instituciones y Procedimientos Electorales del Estado de Campeche.</w:t>
      </w:r>
    </w:p>
    <w:p w14:paraId="62C68CA5" w14:textId="77777777" w:rsidR="003374DE" w:rsidRPr="009459FB" w:rsidRDefault="003374DE" w:rsidP="00B37F0B">
      <w:pPr>
        <w:pStyle w:val="Cuadrculamediana1-nfasis21"/>
        <w:ind w:left="-57"/>
        <w:rPr>
          <w:rFonts w:cs="Arial"/>
          <w:sz w:val="26"/>
          <w:szCs w:val="26"/>
          <w:lang w:val="es-ES"/>
        </w:rPr>
      </w:pPr>
    </w:p>
    <w:p w14:paraId="760E843C" w14:textId="77777777" w:rsidR="003374DE" w:rsidRPr="009459FB" w:rsidRDefault="00DC00B4" w:rsidP="00875184">
      <w:pPr>
        <w:pStyle w:val="Cuadrculamediana1-nfasis21"/>
        <w:numPr>
          <w:ilvl w:val="0"/>
          <w:numId w:val="3"/>
        </w:numPr>
        <w:ind w:left="-57" w:hanging="510"/>
        <w:rPr>
          <w:rFonts w:cs="Arial"/>
          <w:sz w:val="26"/>
          <w:szCs w:val="26"/>
          <w:lang w:val="es-ES"/>
        </w:rPr>
      </w:pPr>
      <w:bookmarkStart w:id="3" w:name="_Hlk49874148"/>
      <w:r w:rsidRPr="009459FB">
        <w:rPr>
          <w:rFonts w:cs="Arial"/>
          <w:sz w:val="26"/>
          <w:szCs w:val="26"/>
          <w:lang w:val="es-ES"/>
        </w:rPr>
        <w:t>Por metodología, los</w:t>
      </w:r>
      <w:r w:rsidR="003374DE" w:rsidRPr="009459FB">
        <w:rPr>
          <w:rFonts w:cs="Arial"/>
          <w:sz w:val="26"/>
          <w:szCs w:val="26"/>
          <w:lang w:val="es-ES"/>
        </w:rPr>
        <w:t xml:space="preserve"> conceptos de invalidez </w:t>
      </w:r>
      <w:r w:rsidR="001F0D8E" w:rsidRPr="009459FB">
        <w:rPr>
          <w:rFonts w:cs="Arial"/>
          <w:sz w:val="26"/>
          <w:szCs w:val="26"/>
          <w:lang w:val="es-ES"/>
        </w:rPr>
        <w:t>del partido político accionante</w:t>
      </w:r>
      <w:r w:rsidR="003374DE" w:rsidRPr="009459FB">
        <w:rPr>
          <w:rFonts w:cs="Arial"/>
          <w:sz w:val="26"/>
          <w:szCs w:val="26"/>
          <w:lang w:val="es-ES"/>
        </w:rPr>
        <w:t xml:space="preserve"> </w:t>
      </w:r>
      <w:bookmarkEnd w:id="3"/>
      <w:r w:rsidRPr="009459FB">
        <w:rPr>
          <w:rFonts w:cs="Arial"/>
          <w:sz w:val="26"/>
          <w:szCs w:val="26"/>
          <w:lang w:val="es-ES"/>
        </w:rPr>
        <w:t xml:space="preserve">serán estudiados en </w:t>
      </w:r>
      <w:r w:rsidR="00115468" w:rsidRPr="009459FB">
        <w:rPr>
          <w:rFonts w:cs="Arial"/>
          <w:sz w:val="26"/>
          <w:szCs w:val="26"/>
          <w:lang w:val="es-ES"/>
        </w:rPr>
        <w:t>cuatro</w:t>
      </w:r>
      <w:r w:rsidRPr="009459FB">
        <w:rPr>
          <w:rFonts w:cs="Arial"/>
          <w:sz w:val="26"/>
          <w:szCs w:val="26"/>
          <w:lang w:val="es-ES"/>
        </w:rPr>
        <w:t xml:space="preserve"> temas </w:t>
      </w:r>
      <w:r w:rsidR="004A3851" w:rsidRPr="009459FB">
        <w:rPr>
          <w:rFonts w:cs="Arial"/>
          <w:sz w:val="26"/>
          <w:szCs w:val="26"/>
          <w:lang w:val="es-ES"/>
        </w:rPr>
        <w:t>fundamentales:</w:t>
      </w:r>
    </w:p>
    <w:p w14:paraId="25F3DA06" w14:textId="77777777" w:rsidR="00C91AEF" w:rsidRPr="009B5E2A" w:rsidRDefault="00C91AEF" w:rsidP="00C57979">
      <w:pPr>
        <w:pStyle w:val="Cuadrculamediana1-nfasis21"/>
        <w:ind w:left="0"/>
        <w:rPr>
          <w:rFonts w:cs="Arial"/>
          <w:sz w:val="24"/>
          <w:szCs w:val="24"/>
          <w:lang w:val="es-ES"/>
        </w:rPr>
      </w:pPr>
    </w:p>
    <w:tbl>
      <w:tblPr>
        <w:tblW w:w="0" w:type="auto"/>
        <w:jc w:val="center"/>
        <w:tblCellMar>
          <w:left w:w="0" w:type="dxa"/>
          <w:right w:w="0" w:type="dxa"/>
        </w:tblCellMar>
        <w:tblLook w:val="04A0" w:firstRow="1" w:lastRow="0" w:firstColumn="1" w:lastColumn="0" w:noHBand="0" w:noVBand="1"/>
      </w:tblPr>
      <w:tblGrid>
        <w:gridCol w:w="1519"/>
        <w:gridCol w:w="4374"/>
        <w:gridCol w:w="3018"/>
      </w:tblGrid>
      <w:tr w:rsidR="00F74F68" w:rsidRPr="009459FB" w14:paraId="3D19FAE6" w14:textId="77777777" w:rsidTr="006944C0">
        <w:trPr>
          <w:tblHeader/>
          <w:jc w:val="center"/>
        </w:trPr>
        <w:tc>
          <w:tcPr>
            <w:tcW w:w="1519" w:type="dxa"/>
            <w:tcBorders>
              <w:top w:val="single" w:sz="8" w:space="0" w:color="auto"/>
              <w:left w:val="single" w:sz="8" w:space="0" w:color="auto"/>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16FFE522" w14:textId="77777777" w:rsidR="00F74F68" w:rsidRPr="009459FB" w:rsidRDefault="00F74F68" w:rsidP="00A0526C">
            <w:pPr>
              <w:pStyle w:val="Prrafodelista"/>
              <w:ind w:left="-57"/>
              <w:jc w:val="center"/>
              <w:rPr>
                <w:color w:val="FFFFFF" w:themeColor="background1"/>
                <w:lang w:eastAsia="es-MX"/>
              </w:rPr>
            </w:pPr>
            <w:r w:rsidRPr="009459FB">
              <w:rPr>
                <w:b/>
                <w:bCs/>
                <w:color w:val="FFFFFF" w:themeColor="background1"/>
                <w:bdr w:val="none" w:sz="0" w:space="0" w:color="auto" w:frame="1"/>
                <w:lang w:eastAsia="es-MX"/>
              </w:rPr>
              <w:t>APART</w:t>
            </w:r>
            <w:r w:rsidR="00A0526C" w:rsidRPr="009459FB">
              <w:rPr>
                <w:b/>
                <w:bCs/>
                <w:color w:val="FFFFFF" w:themeColor="background1"/>
                <w:bdr w:val="none" w:sz="0" w:space="0" w:color="auto" w:frame="1"/>
                <w:lang w:eastAsia="es-MX"/>
              </w:rPr>
              <w:t>ADO</w:t>
            </w:r>
          </w:p>
        </w:tc>
        <w:tc>
          <w:tcPr>
            <w:tcW w:w="4374"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720611BB" w14:textId="77777777" w:rsidR="00F74F68" w:rsidRPr="009459FB" w:rsidRDefault="00F74F68" w:rsidP="00A0526C">
            <w:pPr>
              <w:pStyle w:val="Prrafodelista"/>
              <w:ind w:left="-57"/>
              <w:rPr>
                <w:color w:val="FFFFFF" w:themeColor="background1"/>
                <w:lang w:eastAsia="es-MX"/>
              </w:rPr>
            </w:pPr>
            <w:r w:rsidRPr="009459FB">
              <w:rPr>
                <w:b/>
                <w:bCs/>
                <w:color w:val="FFFFFF" w:themeColor="background1"/>
                <w:bdr w:val="none" w:sz="0" w:space="0" w:color="auto" w:frame="1"/>
                <w:lang w:eastAsia="es-MX"/>
              </w:rPr>
              <w:t>TEMÁTICA</w:t>
            </w:r>
          </w:p>
        </w:tc>
        <w:tc>
          <w:tcPr>
            <w:tcW w:w="3018"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6DE31E9A" w14:textId="77777777" w:rsidR="00F74F68" w:rsidRPr="009459FB" w:rsidRDefault="00F74F68" w:rsidP="00A0526C">
            <w:pPr>
              <w:pStyle w:val="Prrafodelista"/>
              <w:ind w:left="-57"/>
              <w:rPr>
                <w:color w:val="FFFFFF" w:themeColor="background1"/>
                <w:lang w:eastAsia="es-MX"/>
              </w:rPr>
            </w:pPr>
            <w:r w:rsidRPr="009459FB">
              <w:rPr>
                <w:b/>
                <w:bCs/>
                <w:color w:val="FFFFFF" w:themeColor="background1"/>
                <w:bdr w:val="none" w:sz="0" w:space="0" w:color="auto" w:frame="1"/>
                <w:lang w:eastAsia="es-MX"/>
              </w:rPr>
              <w:t>NORMAS IMPUGNADAS DE LA LEY ELECTORAL</w:t>
            </w:r>
          </w:p>
        </w:tc>
      </w:tr>
      <w:tr w:rsidR="00F74F68" w:rsidRPr="009459FB" w14:paraId="1657CD3A" w14:textId="77777777" w:rsidTr="006944C0">
        <w:trPr>
          <w:jc w:val="center"/>
        </w:trPr>
        <w:tc>
          <w:tcPr>
            <w:tcW w:w="1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BB1443" w14:textId="77777777" w:rsidR="00F74F68" w:rsidRPr="009459FB" w:rsidRDefault="006772E9" w:rsidP="00A0526C">
            <w:pPr>
              <w:pStyle w:val="Prrafodelista"/>
              <w:ind w:left="-57"/>
              <w:jc w:val="center"/>
              <w:rPr>
                <w:b/>
                <w:bCs/>
                <w:color w:val="201F1E"/>
                <w:lang w:eastAsia="es-MX"/>
              </w:rPr>
            </w:pPr>
            <w:r w:rsidRPr="009459FB">
              <w:rPr>
                <w:b/>
                <w:bCs/>
                <w:color w:val="201F1E"/>
                <w:lang w:eastAsia="es-MX"/>
              </w:rPr>
              <w:t>VII</w:t>
            </w:r>
          </w:p>
          <w:p w14:paraId="2C05057D" w14:textId="77777777" w:rsidR="00F74F68" w:rsidRPr="009459FB" w:rsidRDefault="00F74F68" w:rsidP="00A0526C">
            <w:pPr>
              <w:pStyle w:val="Prrafodelista"/>
              <w:ind w:left="-57"/>
              <w:jc w:val="center"/>
              <w:rPr>
                <w:color w:val="201F1E"/>
                <w:lang w:eastAsia="es-MX"/>
              </w:rPr>
            </w:pPr>
            <w:r w:rsidRPr="009459FB">
              <w:rPr>
                <w:b/>
                <w:bCs/>
                <w:color w:val="201F1E"/>
                <w:bdr w:val="none" w:sz="0" w:space="0" w:color="auto" w:frame="1"/>
                <w:lang w:eastAsia="es-MX"/>
              </w:rPr>
              <w:t>Tema 1</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B05A42" w14:textId="77777777" w:rsidR="00F74F68" w:rsidRPr="009459FB" w:rsidRDefault="00B717F7" w:rsidP="000B494D">
            <w:pPr>
              <w:pStyle w:val="Prrafodelista"/>
              <w:ind w:left="-57"/>
              <w:rPr>
                <w:b/>
                <w:color w:val="201F1E"/>
                <w:bdr w:val="none" w:sz="0" w:space="0" w:color="auto" w:frame="1"/>
                <w:lang w:eastAsia="es-MX"/>
              </w:rPr>
            </w:pPr>
            <w:bookmarkStart w:id="4" w:name="_Hlk52883907"/>
            <w:r w:rsidRPr="009459FB">
              <w:rPr>
                <w:b/>
                <w:color w:val="201F1E"/>
                <w:bdr w:val="none" w:sz="0" w:space="0" w:color="auto" w:frame="1"/>
                <w:lang w:eastAsia="es-MX"/>
              </w:rPr>
              <w:t xml:space="preserve">Regulación sobre </w:t>
            </w:r>
            <w:r w:rsidR="00DA50D8" w:rsidRPr="009459FB">
              <w:rPr>
                <w:b/>
                <w:color w:val="201F1E"/>
                <w:bdr w:val="none" w:sz="0" w:space="0" w:color="auto" w:frame="1"/>
                <w:lang w:eastAsia="es-MX"/>
              </w:rPr>
              <w:t>registro de c</w:t>
            </w:r>
            <w:r w:rsidR="001F0D8E" w:rsidRPr="009459FB">
              <w:rPr>
                <w:b/>
                <w:color w:val="201F1E"/>
                <w:bdr w:val="none" w:sz="0" w:space="0" w:color="auto" w:frame="1"/>
                <w:lang w:eastAsia="es-MX"/>
              </w:rPr>
              <w:t>oaliciones</w:t>
            </w:r>
          </w:p>
          <w:bookmarkEnd w:id="4"/>
          <w:p w14:paraId="23838B9E" w14:textId="77777777" w:rsidR="00F74F68" w:rsidRPr="009459FB" w:rsidRDefault="00F74F68" w:rsidP="000B494D">
            <w:pPr>
              <w:pStyle w:val="Prrafodelista"/>
              <w:ind w:left="-57"/>
              <w:rPr>
                <w:color w:val="201F1E"/>
                <w:bdr w:val="none" w:sz="0" w:space="0" w:color="auto" w:frame="1"/>
                <w:lang w:eastAsia="es-MX"/>
              </w:rPr>
            </w:pPr>
            <w:r w:rsidRPr="009459FB">
              <w:rPr>
                <w:color w:val="201F1E"/>
                <w:bdr w:val="none" w:sz="0" w:space="0" w:color="auto" w:frame="1"/>
                <w:lang w:eastAsia="es-MX"/>
              </w:rPr>
              <w:t>(</w:t>
            </w:r>
            <w:r w:rsidR="00E91605" w:rsidRPr="009459FB">
              <w:rPr>
                <w:color w:val="201F1E"/>
                <w:bdr w:val="none" w:sz="0" w:space="0" w:color="auto" w:frame="1"/>
                <w:lang w:eastAsia="es-MX"/>
              </w:rPr>
              <w:t>Primer concepto de invalidez</w:t>
            </w:r>
            <w:r w:rsidRPr="009459FB">
              <w:rPr>
                <w:color w:val="201F1E"/>
                <w:bdr w:val="none" w:sz="0" w:space="0" w:color="auto" w:frame="1"/>
                <w:lang w:eastAsia="es-MX"/>
              </w:rPr>
              <w:t>)</w:t>
            </w:r>
            <w:r w:rsidR="00E91605" w:rsidRPr="009459FB">
              <w:rPr>
                <w:color w:val="201F1E"/>
                <w:bdr w:val="none" w:sz="0" w:space="0" w:color="auto" w:frame="1"/>
                <w:lang w:eastAsia="es-MX"/>
              </w:rPr>
              <w:t>.</w:t>
            </w:r>
          </w:p>
          <w:p w14:paraId="088FE69F" w14:textId="77777777" w:rsidR="00663CA4" w:rsidRPr="009459FB" w:rsidRDefault="00663CA4" w:rsidP="000B494D">
            <w:pPr>
              <w:pStyle w:val="Prrafodelista"/>
              <w:ind w:left="-57"/>
              <w:rPr>
                <w:color w:val="201F1E"/>
                <w:bdr w:val="none" w:sz="0" w:space="0" w:color="auto" w:frame="1"/>
                <w:lang w:eastAsia="es-MX"/>
              </w:rPr>
            </w:pPr>
          </w:p>
          <w:p w14:paraId="138F1A69" w14:textId="77777777" w:rsidR="0029721F" w:rsidRPr="009459FB" w:rsidRDefault="0029721F" w:rsidP="000B494D">
            <w:pPr>
              <w:pStyle w:val="Prrafodelista"/>
              <w:ind w:left="-57"/>
              <w:rPr>
                <w:color w:val="201F1E"/>
                <w:lang w:eastAsia="es-MX"/>
              </w:rPr>
            </w:pP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F4EDE8" w14:textId="77777777" w:rsidR="00F74F68" w:rsidRPr="009459FB" w:rsidRDefault="00811262" w:rsidP="00CF35A2">
            <w:bookmarkStart w:id="5" w:name="_Hlk50549117"/>
            <w:bookmarkStart w:id="6" w:name="_Hlk55000604"/>
            <w:r w:rsidRPr="009459FB">
              <w:t xml:space="preserve">Artículo </w:t>
            </w:r>
            <w:bookmarkStart w:id="7" w:name="_Hlk58872750"/>
            <w:r w:rsidRPr="009459FB">
              <w:t>150</w:t>
            </w:r>
            <w:r w:rsidR="007C139E" w:rsidRPr="009459FB">
              <w:t>, primer párrafo</w:t>
            </w:r>
            <w:r w:rsidR="00CF35A2" w:rsidRPr="009459FB">
              <w:t xml:space="preserve"> </w:t>
            </w:r>
            <w:bookmarkEnd w:id="5"/>
            <w:bookmarkEnd w:id="6"/>
            <w:bookmarkEnd w:id="7"/>
          </w:p>
        </w:tc>
      </w:tr>
      <w:tr w:rsidR="00A90002" w:rsidRPr="009459FB" w14:paraId="3FAAD8C7" w14:textId="77777777" w:rsidTr="006944C0">
        <w:trPr>
          <w:jc w:val="center"/>
        </w:trPr>
        <w:tc>
          <w:tcPr>
            <w:tcW w:w="1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68EBEF" w14:textId="77777777" w:rsidR="00A90002" w:rsidRPr="009459FB" w:rsidRDefault="00A90002" w:rsidP="00A90002">
            <w:pPr>
              <w:pStyle w:val="Prrafodelista"/>
              <w:ind w:left="-57"/>
              <w:jc w:val="center"/>
              <w:rPr>
                <w:b/>
                <w:bCs/>
                <w:color w:val="201F1E"/>
                <w:lang w:eastAsia="es-MX"/>
              </w:rPr>
            </w:pPr>
            <w:r w:rsidRPr="009459FB">
              <w:rPr>
                <w:b/>
                <w:bCs/>
                <w:color w:val="201F1E"/>
                <w:lang w:eastAsia="es-MX"/>
              </w:rPr>
              <w:t>VIII</w:t>
            </w:r>
          </w:p>
          <w:p w14:paraId="712FFCB3" w14:textId="77777777" w:rsidR="00A90002" w:rsidRPr="009459FB" w:rsidRDefault="00A90002" w:rsidP="00A90002">
            <w:pPr>
              <w:pStyle w:val="Prrafodelista"/>
              <w:ind w:left="-57"/>
              <w:jc w:val="center"/>
              <w:rPr>
                <w:b/>
                <w:bCs/>
                <w:color w:val="201F1E"/>
                <w:lang w:eastAsia="es-MX"/>
              </w:rPr>
            </w:pPr>
            <w:r w:rsidRPr="009459FB">
              <w:rPr>
                <w:b/>
                <w:bCs/>
                <w:color w:val="201F1E"/>
                <w:bdr w:val="none" w:sz="0" w:space="0" w:color="auto" w:frame="1"/>
                <w:lang w:eastAsia="es-MX"/>
              </w:rPr>
              <w:t>Tema 2</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FE46CD" w14:textId="77777777" w:rsidR="00A90002" w:rsidRPr="009459FB" w:rsidRDefault="00DA50D8" w:rsidP="00A90002">
            <w:pPr>
              <w:pStyle w:val="Prrafodelista"/>
              <w:ind w:left="-57"/>
              <w:rPr>
                <w:b/>
                <w:color w:val="201F1E"/>
                <w:lang w:eastAsia="es-MX"/>
              </w:rPr>
            </w:pPr>
            <w:r w:rsidRPr="009459FB">
              <w:rPr>
                <w:b/>
                <w:color w:val="201F1E"/>
                <w:bdr w:val="none" w:sz="0" w:space="0" w:color="auto" w:frame="1"/>
                <w:lang w:eastAsia="es-MX"/>
              </w:rPr>
              <w:t xml:space="preserve">Definición y alcances de calumnia </w:t>
            </w:r>
          </w:p>
          <w:p w14:paraId="2DEF1658" w14:textId="77777777" w:rsidR="00A90002" w:rsidRPr="009459FB" w:rsidRDefault="00A90002" w:rsidP="00A90002">
            <w:pPr>
              <w:pStyle w:val="Prrafodelista"/>
              <w:ind w:left="-57"/>
              <w:rPr>
                <w:color w:val="201F1E"/>
                <w:bdr w:val="none" w:sz="0" w:space="0" w:color="auto" w:frame="1"/>
                <w:lang w:eastAsia="es-MX"/>
              </w:rPr>
            </w:pPr>
            <w:r w:rsidRPr="009459FB">
              <w:rPr>
                <w:color w:val="201F1E"/>
                <w:bdr w:val="none" w:sz="0" w:space="0" w:color="auto" w:frame="1"/>
                <w:lang w:eastAsia="es-MX"/>
              </w:rPr>
              <w:t xml:space="preserve">(Segundo </w:t>
            </w:r>
            <w:r w:rsidR="00811262" w:rsidRPr="009459FB">
              <w:rPr>
                <w:color w:val="201F1E"/>
                <w:bdr w:val="none" w:sz="0" w:space="0" w:color="auto" w:frame="1"/>
                <w:lang w:eastAsia="es-MX"/>
              </w:rPr>
              <w:t xml:space="preserve">y quinto </w:t>
            </w:r>
            <w:r w:rsidRPr="009459FB">
              <w:rPr>
                <w:color w:val="201F1E"/>
                <w:bdr w:val="none" w:sz="0" w:space="0" w:color="auto" w:frame="1"/>
                <w:lang w:eastAsia="es-MX"/>
              </w:rPr>
              <w:t>concepto de invalidez).</w:t>
            </w:r>
          </w:p>
          <w:p w14:paraId="4838E8B6" w14:textId="77777777" w:rsidR="00A90002" w:rsidRPr="009459FB" w:rsidRDefault="00A90002" w:rsidP="00A90002">
            <w:pPr>
              <w:pStyle w:val="Prrafodelista"/>
              <w:ind w:left="-57"/>
              <w:rPr>
                <w:b/>
                <w:color w:val="201F1E"/>
                <w:bdr w:val="none" w:sz="0" w:space="0" w:color="auto" w:frame="1"/>
                <w:lang w:eastAsia="es-MX"/>
              </w:rPr>
            </w:pP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44778A" w14:textId="77777777" w:rsidR="009E5E18" w:rsidRPr="009459FB" w:rsidRDefault="00A90002" w:rsidP="00BE7D6D">
            <w:pPr>
              <w:rPr>
                <w:color w:val="201F1E"/>
                <w:lang w:eastAsia="es-MX"/>
              </w:rPr>
            </w:pPr>
            <w:r w:rsidRPr="009459FB">
              <w:rPr>
                <w:color w:val="201F1E"/>
                <w:lang w:eastAsia="es-MX"/>
              </w:rPr>
              <w:t xml:space="preserve">Artículos </w:t>
            </w:r>
            <w:r w:rsidR="0067778D" w:rsidRPr="009459FB">
              <w:rPr>
                <w:color w:val="201F1E"/>
                <w:lang w:eastAsia="es-MX"/>
              </w:rPr>
              <w:t>612,</w:t>
            </w:r>
            <w:r w:rsidR="00DA50D8" w:rsidRPr="009459FB">
              <w:rPr>
                <w:color w:val="201F1E"/>
                <w:lang w:eastAsia="es-MX"/>
              </w:rPr>
              <w:t xml:space="preserve"> párrafo 3 y 583, fracción V</w:t>
            </w:r>
          </w:p>
        </w:tc>
      </w:tr>
      <w:tr w:rsidR="00A90002" w:rsidRPr="009459FB" w14:paraId="41DDCF82" w14:textId="77777777" w:rsidTr="006944C0">
        <w:trPr>
          <w:jc w:val="center"/>
        </w:trPr>
        <w:tc>
          <w:tcPr>
            <w:tcW w:w="1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4B167F" w14:textId="77777777" w:rsidR="00A90002" w:rsidRPr="009459FB" w:rsidRDefault="00A90002" w:rsidP="00A90002">
            <w:pPr>
              <w:pStyle w:val="Prrafodelista"/>
              <w:ind w:left="-57"/>
              <w:jc w:val="center"/>
              <w:rPr>
                <w:b/>
                <w:bCs/>
                <w:color w:val="201F1E"/>
                <w:lang w:eastAsia="es-MX"/>
              </w:rPr>
            </w:pPr>
            <w:r w:rsidRPr="009459FB">
              <w:rPr>
                <w:b/>
                <w:bCs/>
                <w:color w:val="201F1E"/>
                <w:lang w:eastAsia="es-MX"/>
              </w:rPr>
              <w:t>IX</w:t>
            </w:r>
          </w:p>
          <w:p w14:paraId="13AAD590" w14:textId="77777777" w:rsidR="00A90002" w:rsidRPr="009459FB" w:rsidRDefault="00A90002" w:rsidP="00A90002">
            <w:pPr>
              <w:pStyle w:val="Prrafodelista"/>
              <w:ind w:left="-57"/>
              <w:jc w:val="center"/>
              <w:rPr>
                <w:b/>
                <w:bCs/>
                <w:color w:val="201F1E"/>
                <w:lang w:eastAsia="es-MX"/>
              </w:rPr>
            </w:pPr>
            <w:r w:rsidRPr="009459FB">
              <w:rPr>
                <w:b/>
                <w:bCs/>
                <w:color w:val="201F1E"/>
                <w:bdr w:val="none" w:sz="0" w:space="0" w:color="auto" w:frame="1"/>
                <w:lang w:eastAsia="es-MX"/>
              </w:rPr>
              <w:t>Tema 3</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CFBD79" w14:textId="77777777" w:rsidR="00A90002" w:rsidRPr="009459FB" w:rsidRDefault="005569C2" w:rsidP="000B494D">
            <w:pPr>
              <w:pStyle w:val="Prrafodelista"/>
              <w:ind w:left="-57"/>
              <w:rPr>
                <w:b/>
                <w:color w:val="201F1E"/>
                <w:bdr w:val="none" w:sz="0" w:space="0" w:color="auto" w:frame="1"/>
                <w:lang w:eastAsia="es-MX"/>
              </w:rPr>
            </w:pPr>
            <w:bookmarkStart w:id="8" w:name="_Hlk54388080"/>
            <w:r w:rsidRPr="009459FB">
              <w:rPr>
                <w:b/>
                <w:color w:val="201F1E"/>
                <w:bdr w:val="none" w:sz="0" w:space="0" w:color="auto" w:frame="1"/>
                <w:lang w:eastAsia="es-MX"/>
              </w:rPr>
              <w:t>Votaciones en los Consejos Municipales</w:t>
            </w:r>
          </w:p>
          <w:bookmarkEnd w:id="8"/>
          <w:p w14:paraId="0BA47B5D" w14:textId="77777777" w:rsidR="00A90002" w:rsidRPr="009459FB" w:rsidRDefault="00A90002" w:rsidP="00845904">
            <w:pPr>
              <w:pStyle w:val="Prrafodelista"/>
              <w:ind w:left="-57"/>
              <w:rPr>
                <w:color w:val="201F1E"/>
                <w:bdr w:val="none" w:sz="0" w:space="0" w:color="auto" w:frame="1"/>
                <w:lang w:eastAsia="es-MX"/>
              </w:rPr>
            </w:pPr>
            <w:r w:rsidRPr="009459FB">
              <w:rPr>
                <w:color w:val="201F1E"/>
                <w:bdr w:val="none" w:sz="0" w:space="0" w:color="auto" w:frame="1"/>
                <w:lang w:eastAsia="es-MX"/>
              </w:rPr>
              <w:t>(Tercer concepto de invalidez).</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1D5F4C" w14:textId="77777777" w:rsidR="00A90002" w:rsidRPr="009459FB" w:rsidRDefault="00811262" w:rsidP="00E91605">
            <w:r w:rsidRPr="009459FB">
              <w:t>Artículo 316</w:t>
            </w:r>
          </w:p>
        </w:tc>
      </w:tr>
      <w:tr w:rsidR="00A90002" w:rsidRPr="009459FB" w14:paraId="2D21BBE7" w14:textId="77777777" w:rsidTr="006944C0">
        <w:trPr>
          <w:jc w:val="center"/>
        </w:trPr>
        <w:tc>
          <w:tcPr>
            <w:tcW w:w="15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6E9374" w14:textId="77777777" w:rsidR="00A90002" w:rsidRPr="009459FB" w:rsidRDefault="00A90002" w:rsidP="00A90002">
            <w:pPr>
              <w:pStyle w:val="Prrafodelista"/>
              <w:ind w:left="-57"/>
              <w:jc w:val="center"/>
              <w:rPr>
                <w:b/>
                <w:bCs/>
                <w:color w:val="201F1E"/>
                <w:lang w:eastAsia="es-MX"/>
              </w:rPr>
            </w:pPr>
            <w:r w:rsidRPr="009459FB">
              <w:rPr>
                <w:b/>
                <w:bCs/>
                <w:color w:val="201F1E"/>
                <w:lang w:eastAsia="es-MX"/>
              </w:rPr>
              <w:t>X</w:t>
            </w:r>
          </w:p>
          <w:p w14:paraId="2E1BB231" w14:textId="77777777" w:rsidR="00A90002" w:rsidRPr="009459FB" w:rsidRDefault="00A90002" w:rsidP="00A90002">
            <w:pPr>
              <w:pStyle w:val="Prrafodelista"/>
              <w:ind w:left="-57"/>
              <w:jc w:val="center"/>
              <w:rPr>
                <w:b/>
                <w:bCs/>
                <w:color w:val="201F1E"/>
                <w:lang w:eastAsia="es-MX"/>
              </w:rPr>
            </w:pPr>
            <w:r w:rsidRPr="009459FB">
              <w:rPr>
                <w:b/>
                <w:bCs/>
                <w:color w:val="201F1E"/>
                <w:bdr w:val="none" w:sz="0" w:space="0" w:color="auto" w:frame="1"/>
                <w:lang w:eastAsia="es-MX"/>
              </w:rPr>
              <w:t>Tema 4</w:t>
            </w:r>
          </w:p>
        </w:tc>
        <w:tc>
          <w:tcPr>
            <w:tcW w:w="4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8FCEC0" w14:textId="77777777" w:rsidR="00A90002" w:rsidRPr="009459FB" w:rsidRDefault="00811262" w:rsidP="00A90002">
            <w:pPr>
              <w:pStyle w:val="Prrafodelista"/>
              <w:ind w:left="-57"/>
              <w:rPr>
                <w:b/>
                <w:color w:val="201F1E"/>
                <w:lang w:eastAsia="es-MX"/>
              </w:rPr>
            </w:pPr>
            <w:bookmarkStart w:id="9" w:name="_Hlk54391101"/>
            <w:r w:rsidRPr="009459FB">
              <w:rPr>
                <w:b/>
                <w:color w:val="201F1E"/>
                <w:bdr w:val="none" w:sz="0" w:space="0" w:color="auto" w:frame="1"/>
                <w:lang w:eastAsia="es-MX"/>
              </w:rPr>
              <w:t>Competencia para regular en materia de propaganda electoral</w:t>
            </w:r>
          </w:p>
          <w:bookmarkEnd w:id="9"/>
          <w:p w14:paraId="66FCEF98" w14:textId="1B19DD9B" w:rsidR="00A90002" w:rsidRPr="009459FB" w:rsidRDefault="00A90002" w:rsidP="009B5E2A">
            <w:pPr>
              <w:pStyle w:val="Prrafodelista"/>
              <w:ind w:left="-57"/>
              <w:rPr>
                <w:b/>
                <w:color w:val="201F1E"/>
                <w:bdr w:val="none" w:sz="0" w:space="0" w:color="auto" w:frame="1"/>
                <w:lang w:eastAsia="es-MX"/>
              </w:rPr>
            </w:pPr>
            <w:r w:rsidRPr="009459FB">
              <w:rPr>
                <w:color w:val="201F1E"/>
                <w:bdr w:val="none" w:sz="0" w:space="0" w:color="auto" w:frame="1"/>
                <w:lang w:eastAsia="es-MX"/>
              </w:rPr>
              <w:t>(Cuarto concepto de invalidez).</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8082AC" w14:textId="77777777" w:rsidR="00A90002" w:rsidRPr="009459FB" w:rsidRDefault="00811262" w:rsidP="00BE7D6D">
            <w:r w:rsidRPr="009459FB">
              <w:t>Artículo 413</w:t>
            </w:r>
          </w:p>
        </w:tc>
      </w:tr>
    </w:tbl>
    <w:p w14:paraId="02326856" w14:textId="77777777" w:rsidR="00A06250" w:rsidRPr="009459FB" w:rsidRDefault="00A06250" w:rsidP="00115468">
      <w:pPr>
        <w:pStyle w:val="corte4fondo"/>
        <w:tabs>
          <w:tab w:val="left" w:pos="0"/>
        </w:tabs>
        <w:spacing w:line="276" w:lineRule="auto"/>
        <w:ind w:firstLine="0"/>
        <w:rPr>
          <w:rFonts w:cs="Arial"/>
          <w:b/>
          <w:bCs/>
          <w:snapToGrid w:val="0"/>
          <w:sz w:val="26"/>
          <w:szCs w:val="26"/>
        </w:rPr>
      </w:pPr>
    </w:p>
    <w:p w14:paraId="62D94F6E" w14:textId="77777777" w:rsidR="00115468" w:rsidRPr="009459FB" w:rsidRDefault="00115468" w:rsidP="00A06250">
      <w:pPr>
        <w:pStyle w:val="corte4fondo"/>
        <w:tabs>
          <w:tab w:val="left" w:pos="0"/>
        </w:tabs>
        <w:spacing w:line="276" w:lineRule="auto"/>
        <w:ind w:left="-57" w:firstLine="0"/>
        <w:rPr>
          <w:rFonts w:cs="Arial"/>
          <w:b/>
          <w:bCs/>
          <w:snapToGrid w:val="0"/>
          <w:sz w:val="26"/>
          <w:szCs w:val="26"/>
        </w:rPr>
      </w:pPr>
    </w:p>
    <w:p w14:paraId="45C924E6" w14:textId="4D8F4704" w:rsidR="003D7E67" w:rsidRPr="00185550" w:rsidRDefault="00115468" w:rsidP="00115468">
      <w:pPr>
        <w:pStyle w:val="corte4fondo"/>
        <w:tabs>
          <w:tab w:val="left" w:pos="0"/>
        </w:tabs>
        <w:spacing w:line="276" w:lineRule="auto"/>
        <w:ind w:left="-57" w:firstLine="0"/>
        <w:jc w:val="center"/>
        <w:rPr>
          <w:b/>
          <w:sz w:val="26"/>
          <w:szCs w:val="26"/>
        </w:rPr>
      </w:pPr>
      <w:r w:rsidRPr="00185550">
        <w:rPr>
          <w:rFonts w:cs="Arial"/>
          <w:b/>
          <w:bCs/>
          <w:snapToGrid w:val="0"/>
          <w:sz w:val="26"/>
          <w:szCs w:val="26"/>
        </w:rPr>
        <w:t>VII. TEMA 1. REGULACIÓN SOBRE REGISTRO DE COALICIONES</w:t>
      </w:r>
    </w:p>
    <w:p w14:paraId="509978A6" w14:textId="77777777" w:rsidR="00C91AEF" w:rsidRPr="00185550" w:rsidRDefault="00C91AEF" w:rsidP="00E61D23">
      <w:pPr>
        <w:pStyle w:val="corte4fondo"/>
        <w:ind w:left="709" w:hanging="709"/>
        <w:rPr>
          <w:b/>
          <w:sz w:val="26"/>
          <w:szCs w:val="26"/>
        </w:rPr>
      </w:pPr>
    </w:p>
    <w:p w14:paraId="2AB66421" w14:textId="105B63FD" w:rsidR="00522309" w:rsidRPr="00185550" w:rsidRDefault="00522309" w:rsidP="00DF2095">
      <w:pPr>
        <w:pStyle w:val="corte4fondo"/>
        <w:numPr>
          <w:ilvl w:val="0"/>
          <w:numId w:val="3"/>
        </w:numPr>
        <w:tabs>
          <w:tab w:val="left" w:pos="0"/>
        </w:tabs>
        <w:ind w:left="-57" w:hanging="652"/>
        <w:rPr>
          <w:rFonts w:cs="Arial"/>
          <w:bCs/>
          <w:sz w:val="26"/>
          <w:szCs w:val="26"/>
        </w:rPr>
      </w:pPr>
      <w:r w:rsidRPr="00185550">
        <w:rPr>
          <w:rFonts w:cs="Arial"/>
          <w:bCs/>
          <w:sz w:val="26"/>
          <w:szCs w:val="26"/>
        </w:rPr>
        <w:t>La mayoría de los integrantes del Pleno votaron por declarar la inconstitucionalidad del artículo 150, primer párrafo, de la ley electoral impugnada</w:t>
      </w:r>
      <w:r w:rsidR="001E77AE" w:rsidRPr="00185550">
        <w:rPr>
          <w:rFonts w:cs="Arial"/>
          <w:bCs/>
          <w:sz w:val="26"/>
          <w:szCs w:val="26"/>
        </w:rPr>
        <w:t>.</w:t>
      </w:r>
    </w:p>
    <w:p w14:paraId="322C0814" w14:textId="77777777" w:rsidR="00522309" w:rsidRPr="00185550" w:rsidRDefault="00522309" w:rsidP="00522309">
      <w:pPr>
        <w:pStyle w:val="corte4fondo"/>
        <w:ind w:left="-57" w:hanging="652"/>
        <w:rPr>
          <w:rFonts w:cs="Arial"/>
          <w:bCs/>
          <w:sz w:val="26"/>
          <w:szCs w:val="26"/>
        </w:rPr>
      </w:pPr>
    </w:p>
    <w:p w14:paraId="5E3EA2AF" w14:textId="360B30EB" w:rsidR="00522309" w:rsidRPr="00185550" w:rsidRDefault="00522309" w:rsidP="00522309">
      <w:pPr>
        <w:pStyle w:val="Prrafodelista"/>
        <w:numPr>
          <w:ilvl w:val="0"/>
          <w:numId w:val="3"/>
        </w:numPr>
        <w:spacing w:line="360" w:lineRule="auto"/>
        <w:ind w:left="-57" w:hanging="652"/>
        <w:jc w:val="both"/>
        <w:rPr>
          <w:rFonts w:ascii="Arial" w:hAnsi="Arial" w:cs="Arial"/>
          <w:sz w:val="26"/>
          <w:szCs w:val="26"/>
        </w:rPr>
      </w:pPr>
      <w:r w:rsidRPr="00185550">
        <w:rPr>
          <w:rFonts w:ascii="Arial" w:hAnsi="Arial" w:cs="Arial"/>
          <w:bCs/>
          <w:sz w:val="26"/>
          <w:szCs w:val="26"/>
        </w:rPr>
        <w:t>Sosteniendo la inconstitucionalidad de la norma precisada</w:t>
      </w:r>
      <w:r w:rsidRPr="00185550">
        <w:rPr>
          <w:rFonts w:ascii="Arial" w:hAnsi="Arial" w:cs="Arial"/>
          <w:sz w:val="26"/>
          <w:szCs w:val="26"/>
        </w:rPr>
        <w:t xml:space="preserve"> se obtuvieron siete votos de los señores </w:t>
      </w:r>
      <w:r w:rsidR="00616A2B" w:rsidRPr="00185550">
        <w:rPr>
          <w:rFonts w:ascii="Arial" w:hAnsi="Arial" w:cs="Arial"/>
          <w:sz w:val="26"/>
          <w:szCs w:val="26"/>
        </w:rPr>
        <w:t>m</w:t>
      </w:r>
      <w:r w:rsidRPr="00185550">
        <w:rPr>
          <w:rFonts w:ascii="Arial" w:hAnsi="Arial" w:cs="Arial"/>
          <w:sz w:val="26"/>
          <w:szCs w:val="26"/>
        </w:rPr>
        <w:t xml:space="preserve">inistros Gutiérrez Ortiz Mena, Esquivel Mossa, Pardo Rebolledo, Piña Hernández, Laynez Potisek, Pérez Dayán y Zaldívar Lelo de Larrea; mientras que los señores </w:t>
      </w:r>
      <w:r w:rsidR="00616A2B" w:rsidRPr="00185550">
        <w:rPr>
          <w:rFonts w:ascii="Arial" w:hAnsi="Arial" w:cs="Arial"/>
          <w:sz w:val="26"/>
          <w:szCs w:val="26"/>
        </w:rPr>
        <w:t>m</w:t>
      </w:r>
      <w:r w:rsidRPr="00185550">
        <w:rPr>
          <w:rFonts w:ascii="Arial" w:hAnsi="Arial" w:cs="Arial"/>
          <w:sz w:val="26"/>
          <w:szCs w:val="26"/>
        </w:rPr>
        <w:t xml:space="preserve">inistros </w:t>
      </w:r>
      <w:r w:rsidR="00616A2B" w:rsidRPr="00185550">
        <w:rPr>
          <w:rFonts w:ascii="Arial" w:hAnsi="Arial" w:cs="Arial"/>
          <w:sz w:val="26"/>
          <w:szCs w:val="26"/>
        </w:rPr>
        <w:t xml:space="preserve">González </w:t>
      </w:r>
      <w:r w:rsidRPr="00185550">
        <w:rPr>
          <w:rFonts w:ascii="Arial" w:hAnsi="Arial" w:cs="Arial"/>
          <w:sz w:val="26"/>
          <w:szCs w:val="26"/>
        </w:rPr>
        <w:t xml:space="preserve">Alcántara Carrancá, Franco González Salas, Aguilar Morales y </w:t>
      </w:r>
      <w:r w:rsidR="00FB6547">
        <w:rPr>
          <w:rFonts w:ascii="Arial" w:hAnsi="Arial" w:cs="Arial"/>
          <w:sz w:val="26"/>
          <w:szCs w:val="26"/>
        </w:rPr>
        <w:t xml:space="preserve">la señora ministra </w:t>
      </w:r>
      <w:r w:rsidRPr="00185550">
        <w:rPr>
          <w:rFonts w:ascii="Arial" w:hAnsi="Arial" w:cs="Arial"/>
          <w:sz w:val="26"/>
          <w:szCs w:val="26"/>
        </w:rPr>
        <w:t>Ríos Farjat votaron a favor de la validez.</w:t>
      </w:r>
    </w:p>
    <w:p w14:paraId="23F3EEFD" w14:textId="77777777" w:rsidR="00522309" w:rsidRPr="00185550" w:rsidRDefault="00522309" w:rsidP="00522309">
      <w:pPr>
        <w:pStyle w:val="Prrafodelista"/>
        <w:rPr>
          <w:rFonts w:ascii="Arial" w:hAnsi="Arial" w:cs="Arial"/>
          <w:sz w:val="26"/>
          <w:szCs w:val="26"/>
        </w:rPr>
      </w:pPr>
    </w:p>
    <w:p w14:paraId="60242A76" w14:textId="77777777" w:rsidR="00442C5F" w:rsidRPr="00185550" w:rsidRDefault="00522309" w:rsidP="00522309">
      <w:pPr>
        <w:pStyle w:val="Prrafodelista"/>
        <w:numPr>
          <w:ilvl w:val="0"/>
          <w:numId w:val="3"/>
        </w:numPr>
        <w:spacing w:line="360" w:lineRule="auto"/>
        <w:ind w:left="-57" w:hanging="652"/>
        <w:jc w:val="both"/>
        <w:rPr>
          <w:rFonts w:ascii="Arial" w:hAnsi="Arial" w:cs="Arial"/>
          <w:sz w:val="26"/>
          <w:szCs w:val="26"/>
        </w:rPr>
      </w:pPr>
      <w:r w:rsidRPr="00185550">
        <w:rPr>
          <w:rFonts w:ascii="Arial" w:hAnsi="Arial" w:cs="Arial"/>
          <w:sz w:val="26"/>
          <w:szCs w:val="26"/>
        </w:rPr>
        <w:t xml:space="preserve">Por lo anterior, al no haberse obtenido una votación mayoritaria de  ocho votos por la invalidez de dicha norma impugnada, con fundamento en lo dispuesto en los artículos 105, fracción II, párrafo último de la Constitución Política de los Estados Unidos Mexicanos y 72 de la Ley Reglamentaria de las Fracciones I y II, del Artículo 105 constitucional, el Tribunal Pleno determinó desestimar la acción de inconstitucionalidad 134/2020, en cuanto a la impugnación del artículo señalado. </w:t>
      </w:r>
    </w:p>
    <w:p w14:paraId="667DE6CD" w14:textId="4A573297" w:rsidR="00F2680F" w:rsidRDefault="00F2680F" w:rsidP="00D93307">
      <w:pPr>
        <w:pStyle w:val="corte4fondo"/>
        <w:tabs>
          <w:tab w:val="left" w:pos="0"/>
        </w:tabs>
        <w:ind w:right="-91"/>
        <w:rPr>
          <w:b/>
          <w:sz w:val="26"/>
          <w:szCs w:val="26"/>
        </w:rPr>
      </w:pPr>
    </w:p>
    <w:p w14:paraId="0E3C95F0" w14:textId="77777777" w:rsidR="009B5E2A" w:rsidRPr="009459FB" w:rsidRDefault="009B5E2A" w:rsidP="00D93307">
      <w:pPr>
        <w:pStyle w:val="corte4fondo"/>
        <w:tabs>
          <w:tab w:val="left" w:pos="0"/>
        </w:tabs>
        <w:ind w:right="-91"/>
        <w:rPr>
          <w:b/>
          <w:sz w:val="26"/>
          <w:szCs w:val="26"/>
        </w:rPr>
      </w:pPr>
    </w:p>
    <w:p w14:paraId="070C42EF" w14:textId="77777777" w:rsidR="0075610E" w:rsidRPr="009459FB" w:rsidRDefault="00BA749B" w:rsidP="00C91AEF">
      <w:pPr>
        <w:pStyle w:val="corte4fondo"/>
        <w:ind w:firstLine="0"/>
        <w:jc w:val="center"/>
        <w:rPr>
          <w:b/>
          <w:sz w:val="26"/>
          <w:szCs w:val="26"/>
        </w:rPr>
      </w:pPr>
      <w:r w:rsidRPr="009459FB">
        <w:rPr>
          <w:b/>
          <w:sz w:val="26"/>
          <w:szCs w:val="26"/>
        </w:rPr>
        <w:t>VIII</w:t>
      </w:r>
      <w:r w:rsidR="00B47E87" w:rsidRPr="009459FB">
        <w:rPr>
          <w:b/>
          <w:sz w:val="26"/>
          <w:szCs w:val="26"/>
        </w:rPr>
        <w:t xml:space="preserve">. </w:t>
      </w:r>
      <w:r w:rsidR="002B7DAC" w:rsidRPr="009459FB">
        <w:rPr>
          <w:b/>
          <w:sz w:val="26"/>
          <w:szCs w:val="26"/>
        </w:rPr>
        <w:t xml:space="preserve">TEMA 2. </w:t>
      </w:r>
      <w:r w:rsidR="00924F02" w:rsidRPr="009459FB">
        <w:rPr>
          <w:b/>
          <w:sz w:val="26"/>
          <w:szCs w:val="26"/>
        </w:rPr>
        <w:t>Definición y alcances de calumnia</w:t>
      </w:r>
    </w:p>
    <w:p w14:paraId="7C7072FC" w14:textId="77777777" w:rsidR="00F74F68" w:rsidRPr="009459FB" w:rsidRDefault="00F74F68" w:rsidP="00B37F0B">
      <w:pPr>
        <w:pStyle w:val="corte4fondo"/>
        <w:ind w:left="-57" w:firstLine="0"/>
        <w:rPr>
          <w:b/>
          <w:sz w:val="28"/>
        </w:rPr>
      </w:pPr>
    </w:p>
    <w:p w14:paraId="00F8152D" w14:textId="77777777" w:rsidR="00A2748A" w:rsidRPr="009459FB" w:rsidRDefault="00924F02" w:rsidP="006C3419">
      <w:pPr>
        <w:pStyle w:val="corte4fondo"/>
        <w:numPr>
          <w:ilvl w:val="0"/>
          <w:numId w:val="3"/>
        </w:numPr>
        <w:tabs>
          <w:tab w:val="left" w:pos="0"/>
        </w:tabs>
        <w:ind w:left="-57" w:hanging="652"/>
        <w:rPr>
          <w:rFonts w:cs="Arial"/>
          <w:sz w:val="26"/>
          <w:szCs w:val="26"/>
        </w:rPr>
      </w:pPr>
      <w:r w:rsidRPr="009459FB">
        <w:rPr>
          <w:rFonts w:cs="Arial"/>
          <w:sz w:val="26"/>
          <w:szCs w:val="26"/>
        </w:rPr>
        <w:t>En su segundo y quinto concepto de violación, MORENA sostiene que</w:t>
      </w:r>
      <w:r w:rsidR="00491772" w:rsidRPr="009459FB">
        <w:rPr>
          <w:rFonts w:cs="Arial"/>
          <w:sz w:val="26"/>
          <w:szCs w:val="26"/>
        </w:rPr>
        <w:t xml:space="preserve"> los artículos 583, fracción V</w:t>
      </w:r>
      <w:r w:rsidR="00F128D7" w:rsidRPr="009459FB">
        <w:rPr>
          <w:rFonts w:cs="Arial"/>
          <w:sz w:val="26"/>
          <w:szCs w:val="26"/>
        </w:rPr>
        <w:t xml:space="preserve"> y 612, párrafo tercero, </w:t>
      </w:r>
      <w:r w:rsidR="00491772" w:rsidRPr="009459FB">
        <w:rPr>
          <w:rFonts w:cs="Arial"/>
          <w:sz w:val="26"/>
          <w:szCs w:val="26"/>
        </w:rPr>
        <w:t>de la ley impugnada son inconstitucionales</w:t>
      </w:r>
      <w:r w:rsidR="00A2748A" w:rsidRPr="009459FB">
        <w:rPr>
          <w:rFonts w:cs="Arial"/>
          <w:sz w:val="26"/>
          <w:szCs w:val="26"/>
        </w:rPr>
        <w:t>.</w:t>
      </w:r>
    </w:p>
    <w:p w14:paraId="48511AEA" w14:textId="77777777" w:rsidR="00A2748A" w:rsidRPr="009459FB" w:rsidRDefault="00A2748A" w:rsidP="00A2748A">
      <w:pPr>
        <w:pStyle w:val="corte4fondo"/>
        <w:tabs>
          <w:tab w:val="left" w:pos="0"/>
        </w:tabs>
        <w:ind w:left="-57" w:firstLine="0"/>
        <w:rPr>
          <w:rFonts w:cs="Arial"/>
          <w:sz w:val="26"/>
          <w:szCs w:val="26"/>
        </w:rPr>
      </w:pPr>
    </w:p>
    <w:p w14:paraId="6A826C5B" w14:textId="77777777" w:rsidR="006C3419" w:rsidRPr="009459FB" w:rsidRDefault="00A2748A" w:rsidP="006C3419">
      <w:pPr>
        <w:pStyle w:val="corte4fondo"/>
        <w:numPr>
          <w:ilvl w:val="0"/>
          <w:numId w:val="3"/>
        </w:numPr>
        <w:tabs>
          <w:tab w:val="left" w:pos="0"/>
        </w:tabs>
        <w:ind w:left="-57" w:hanging="652"/>
        <w:rPr>
          <w:rFonts w:cs="Arial"/>
          <w:sz w:val="26"/>
          <w:szCs w:val="26"/>
        </w:rPr>
      </w:pPr>
      <w:r w:rsidRPr="009459FB">
        <w:rPr>
          <w:rFonts w:cs="Arial"/>
          <w:sz w:val="26"/>
          <w:szCs w:val="26"/>
        </w:rPr>
        <w:t xml:space="preserve">Respecto </w:t>
      </w:r>
      <w:r w:rsidR="00BF029B" w:rsidRPr="009459FB">
        <w:rPr>
          <w:rFonts w:cs="Arial"/>
          <w:sz w:val="26"/>
          <w:szCs w:val="26"/>
        </w:rPr>
        <w:t>del artículo</w:t>
      </w:r>
      <w:r w:rsidRPr="009459FB">
        <w:rPr>
          <w:rFonts w:cs="Arial"/>
          <w:sz w:val="26"/>
          <w:szCs w:val="26"/>
        </w:rPr>
        <w:t xml:space="preserve"> 583, fracción V, de la ley electoral local, </w:t>
      </w:r>
      <w:r w:rsidR="00814E70" w:rsidRPr="009459FB">
        <w:rPr>
          <w:rFonts w:cs="Arial"/>
          <w:sz w:val="26"/>
          <w:szCs w:val="26"/>
        </w:rPr>
        <w:t xml:space="preserve">el partido accionante </w:t>
      </w:r>
      <w:r w:rsidRPr="009459FB">
        <w:rPr>
          <w:rFonts w:cs="Arial"/>
          <w:sz w:val="26"/>
          <w:szCs w:val="26"/>
        </w:rPr>
        <w:t xml:space="preserve">considera que </w:t>
      </w:r>
      <w:r w:rsidR="00491772" w:rsidRPr="009459FB">
        <w:rPr>
          <w:rFonts w:cs="Arial"/>
          <w:sz w:val="26"/>
          <w:szCs w:val="26"/>
        </w:rPr>
        <w:t>vulnera la libertad de expresión en la propaganda política electoral que se emplea durante las campañas, así como los principios de certeza, legalidad y objetividad.</w:t>
      </w:r>
      <w:r w:rsidR="00F64A02" w:rsidRPr="009459FB">
        <w:rPr>
          <w:rFonts w:cs="Arial"/>
          <w:sz w:val="26"/>
          <w:szCs w:val="26"/>
        </w:rPr>
        <w:t xml:space="preserve"> Estima que se vulneran los artículos 7 y 41, base III, apartado C, primer párrafo, de la Constitución federal, que establecen la libertad de expresión</w:t>
      </w:r>
      <w:r w:rsidR="00814E70" w:rsidRPr="009459FB">
        <w:rPr>
          <w:rFonts w:cs="Arial"/>
          <w:sz w:val="26"/>
          <w:szCs w:val="26"/>
        </w:rPr>
        <w:t xml:space="preserve"> en general -el primero de los artículos-</w:t>
      </w:r>
      <w:r w:rsidR="00F64A02" w:rsidRPr="009459FB">
        <w:rPr>
          <w:rFonts w:cs="Arial"/>
          <w:sz w:val="26"/>
          <w:szCs w:val="26"/>
        </w:rPr>
        <w:t xml:space="preserve"> y de manera específica en materia de propaganda política </w:t>
      </w:r>
      <w:r w:rsidR="00814E70" w:rsidRPr="009459FB">
        <w:rPr>
          <w:rFonts w:cs="Arial"/>
          <w:sz w:val="26"/>
          <w:szCs w:val="26"/>
        </w:rPr>
        <w:t>-</w:t>
      </w:r>
      <w:r w:rsidR="00F64A02" w:rsidRPr="009459FB">
        <w:rPr>
          <w:rFonts w:cs="Arial"/>
          <w:sz w:val="26"/>
          <w:szCs w:val="26"/>
        </w:rPr>
        <w:t>el segundo</w:t>
      </w:r>
      <w:r w:rsidR="00814E70" w:rsidRPr="009459FB">
        <w:rPr>
          <w:rFonts w:cs="Arial"/>
          <w:sz w:val="26"/>
          <w:szCs w:val="26"/>
        </w:rPr>
        <w:t xml:space="preserve"> artículo referido-</w:t>
      </w:r>
      <w:r w:rsidR="00F64A02" w:rsidRPr="009459FB">
        <w:rPr>
          <w:rFonts w:cs="Arial"/>
          <w:sz w:val="26"/>
          <w:szCs w:val="26"/>
        </w:rPr>
        <w:t>.</w:t>
      </w:r>
    </w:p>
    <w:p w14:paraId="2883D333" w14:textId="77777777" w:rsidR="006B7C24" w:rsidRPr="009459FB" w:rsidRDefault="006B7C24" w:rsidP="006B7C24">
      <w:pPr>
        <w:pStyle w:val="corte4fondo"/>
        <w:tabs>
          <w:tab w:val="left" w:pos="0"/>
        </w:tabs>
        <w:ind w:left="-57" w:firstLine="0"/>
        <w:rPr>
          <w:rFonts w:cs="Arial"/>
          <w:sz w:val="26"/>
          <w:szCs w:val="26"/>
        </w:rPr>
      </w:pPr>
    </w:p>
    <w:p w14:paraId="644A13D5" w14:textId="77777777" w:rsidR="006B7C24" w:rsidRPr="009459FB" w:rsidRDefault="006B7C24" w:rsidP="006B7C24">
      <w:pPr>
        <w:pStyle w:val="corte4fondo"/>
        <w:numPr>
          <w:ilvl w:val="0"/>
          <w:numId w:val="3"/>
        </w:numPr>
        <w:tabs>
          <w:tab w:val="left" w:pos="0"/>
        </w:tabs>
        <w:ind w:left="-57" w:hanging="652"/>
        <w:rPr>
          <w:rFonts w:cs="Arial"/>
          <w:sz w:val="26"/>
          <w:szCs w:val="26"/>
        </w:rPr>
      </w:pPr>
      <w:r w:rsidRPr="005E4BA4">
        <w:rPr>
          <w:rFonts w:cs="Arial"/>
          <w:sz w:val="26"/>
          <w:szCs w:val="26"/>
        </w:rPr>
        <w:t>Ello, pues la libertad de</w:t>
      </w:r>
      <w:r w:rsidRPr="009459FB">
        <w:rPr>
          <w:rFonts w:cs="Arial"/>
          <w:sz w:val="26"/>
          <w:szCs w:val="26"/>
        </w:rPr>
        <w:t xml:space="preserve"> expresión en la propaganda política electoral solo está prohibida en los casos en que sea calumniosa, y siempre que sea hecho a sabiendas por quien la cometa. De ahí que la legislación local </w:t>
      </w:r>
      <w:r w:rsidR="00814E70" w:rsidRPr="009459FB">
        <w:rPr>
          <w:rFonts w:cs="Arial"/>
          <w:sz w:val="26"/>
          <w:szCs w:val="26"/>
        </w:rPr>
        <w:t xml:space="preserve">impugnada </w:t>
      </w:r>
      <w:r w:rsidRPr="009459FB">
        <w:rPr>
          <w:rFonts w:cs="Arial"/>
          <w:sz w:val="26"/>
          <w:szCs w:val="26"/>
        </w:rPr>
        <w:t xml:space="preserve">lleva implícita la posibilidad de censura y coarta la difusión de ideas en el contexto del debate robusto en una sociedad democrática porque amplía la restricción a la libertad de expresión introduciendo </w:t>
      </w:r>
      <w:r w:rsidR="00BF029B" w:rsidRPr="009459FB">
        <w:rPr>
          <w:rFonts w:cs="Arial"/>
          <w:sz w:val="26"/>
          <w:szCs w:val="26"/>
        </w:rPr>
        <w:t>el término</w:t>
      </w:r>
      <w:r w:rsidRPr="009459FB">
        <w:rPr>
          <w:rFonts w:cs="Arial"/>
          <w:sz w:val="26"/>
          <w:szCs w:val="26"/>
        </w:rPr>
        <w:t xml:space="preserve"> "que denigre" a </w:t>
      </w:r>
      <w:r w:rsidR="00BF029B" w:rsidRPr="009459FB">
        <w:rPr>
          <w:rFonts w:cs="Arial"/>
          <w:sz w:val="26"/>
          <w:szCs w:val="26"/>
        </w:rPr>
        <w:t>las instituciones y a los propios partidos</w:t>
      </w:r>
      <w:r w:rsidRPr="009459FB">
        <w:rPr>
          <w:rFonts w:cs="Arial"/>
          <w:sz w:val="26"/>
          <w:szCs w:val="26"/>
        </w:rPr>
        <w:t>.</w:t>
      </w:r>
    </w:p>
    <w:p w14:paraId="08E7B716" w14:textId="77777777" w:rsidR="006B7C24" w:rsidRPr="009459FB" w:rsidRDefault="006B7C24" w:rsidP="006B7C24">
      <w:pPr>
        <w:pStyle w:val="Prrafodelista"/>
        <w:rPr>
          <w:rFonts w:cs="Arial"/>
          <w:sz w:val="26"/>
          <w:szCs w:val="26"/>
        </w:rPr>
      </w:pPr>
    </w:p>
    <w:p w14:paraId="3C677F44" w14:textId="77777777" w:rsidR="00FD277F" w:rsidRPr="009459FB" w:rsidRDefault="00FD277F" w:rsidP="00FD277F">
      <w:pPr>
        <w:pStyle w:val="corte4fondo"/>
        <w:numPr>
          <w:ilvl w:val="0"/>
          <w:numId w:val="3"/>
        </w:numPr>
        <w:tabs>
          <w:tab w:val="left" w:pos="0"/>
        </w:tabs>
        <w:ind w:left="-57" w:hanging="652"/>
        <w:rPr>
          <w:rFonts w:cs="Arial"/>
          <w:sz w:val="26"/>
          <w:szCs w:val="26"/>
        </w:rPr>
      </w:pPr>
      <w:r w:rsidRPr="009459FB">
        <w:rPr>
          <w:rFonts w:cs="Arial"/>
          <w:sz w:val="26"/>
          <w:szCs w:val="26"/>
        </w:rPr>
        <w:t>El partido accionante agrega que</w:t>
      </w:r>
      <w:r w:rsidR="00115468" w:rsidRPr="009459FB">
        <w:rPr>
          <w:rFonts w:cs="Arial"/>
          <w:sz w:val="26"/>
          <w:szCs w:val="26"/>
        </w:rPr>
        <w:t xml:space="preserve"> </w:t>
      </w:r>
      <w:r w:rsidR="00BF029B" w:rsidRPr="009459FB">
        <w:rPr>
          <w:rFonts w:cs="Arial"/>
          <w:sz w:val="26"/>
          <w:szCs w:val="26"/>
        </w:rPr>
        <w:t>el artículo</w:t>
      </w:r>
      <w:r w:rsidR="00814E70" w:rsidRPr="009459FB">
        <w:rPr>
          <w:rFonts w:cs="Arial"/>
          <w:sz w:val="26"/>
          <w:szCs w:val="26"/>
        </w:rPr>
        <w:t xml:space="preserve"> 583, fracción V, de la ley electoral local </w:t>
      </w:r>
      <w:r w:rsidR="00BF029B" w:rsidRPr="009459FB">
        <w:rPr>
          <w:rFonts w:cs="Arial"/>
          <w:sz w:val="26"/>
          <w:szCs w:val="26"/>
        </w:rPr>
        <w:t>es</w:t>
      </w:r>
      <w:r w:rsidRPr="009459FB">
        <w:rPr>
          <w:rFonts w:cs="Arial"/>
          <w:sz w:val="26"/>
          <w:szCs w:val="26"/>
        </w:rPr>
        <w:t xml:space="preserve"> inconstitucional </w:t>
      </w:r>
      <w:r w:rsidR="006B7C24" w:rsidRPr="009459FB">
        <w:rPr>
          <w:rFonts w:cs="Arial"/>
          <w:sz w:val="26"/>
          <w:szCs w:val="26"/>
        </w:rPr>
        <w:t>al obligar a los partido</w:t>
      </w:r>
      <w:r w:rsidRPr="009459FB">
        <w:rPr>
          <w:rFonts w:cs="Arial"/>
          <w:sz w:val="26"/>
          <w:szCs w:val="26"/>
        </w:rPr>
        <w:t xml:space="preserve">s </w:t>
      </w:r>
      <w:r w:rsidR="006B7C24" w:rsidRPr="009459FB">
        <w:rPr>
          <w:rFonts w:cs="Arial"/>
          <w:sz w:val="26"/>
          <w:szCs w:val="26"/>
        </w:rPr>
        <w:t xml:space="preserve">políticos abstenerse de </w:t>
      </w:r>
      <w:r w:rsidR="00BF029B" w:rsidRPr="009459FB">
        <w:rPr>
          <w:rFonts w:cs="Arial"/>
          <w:sz w:val="26"/>
          <w:szCs w:val="26"/>
        </w:rPr>
        <w:t xml:space="preserve">difundir </w:t>
      </w:r>
      <w:r w:rsidR="006B7C24" w:rsidRPr="009459FB">
        <w:rPr>
          <w:rFonts w:cs="Arial"/>
          <w:sz w:val="26"/>
          <w:szCs w:val="26"/>
        </w:rPr>
        <w:t>la</w:t>
      </w:r>
      <w:r w:rsidRPr="009459FB">
        <w:rPr>
          <w:rFonts w:cs="Arial"/>
          <w:sz w:val="26"/>
          <w:szCs w:val="26"/>
        </w:rPr>
        <w:t xml:space="preserve"> </w:t>
      </w:r>
      <w:r w:rsidR="006B7C24" w:rsidRPr="009459FB">
        <w:rPr>
          <w:rFonts w:cs="Arial"/>
          <w:sz w:val="26"/>
          <w:szCs w:val="26"/>
        </w:rPr>
        <w:t xml:space="preserve">difusión de propaganda política </w:t>
      </w:r>
      <w:r w:rsidRPr="009459FB">
        <w:rPr>
          <w:rFonts w:cs="Arial"/>
          <w:sz w:val="26"/>
          <w:szCs w:val="26"/>
        </w:rPr>
        <w:t>o electoral que contenga expresiones que denigren a las instituciones y a los propios partidos.</w:t>
      </w:r>
    </w:p>
    <w:p w14:paraId="698A16FD" w14:textId="77777777" w:rsidR="000904EB" w:rsidRPr="009459FB" w:rsidRDefault="000904EB" w:rsidP="000904EB">
      <w:pPr>
        <w:pStyle w:val="Prrafodelista"/>
        <w:rPr>
          <w:rFonts w:cs="Arial"/>
          <w:sz w:val="26"/>
          <w:szCs w:val="26"/>
        </w:rPr>
      </w:pPr>
    </w:p>
    <w:p w14:paraId="71A0C618" w14:textId="77777777" w:rsidR="000904EB" w:rsidRPr="009459FB" w:rsidRDefault="000904EB" w:rsidP="000904EB">
      <w:pPr>
        <w:pStyle w:val="corte4fondo"/>
        <w:numPr>
          <w:ilvl w:val="0"/>
          <w:numId w:val="3"/>
        </w:numPr>
        <w:tabs>
          <w:tab w:val="left" w:pos="0"/>
        </w:tabs>
        <w:ind w:left="-57" w:hanging="652"/>
        <w:rPr>
          <w:rFonts w:cs="Arial"/>
          <w:sz w:val="26"/>
          <w:szCs w:val="26"/>
        </w:rPr>
      </w:pPr>
      <w:r w:rsidRPr="009459FB">
        <w:rPr>
          <w:rFonts w:cs="Arial"/>
          <w:sz w:val="26"/>
          <w:szCs w:val="26"/>
        </w:rPr>
        <w:t>Así, sostiene, que tratándose de límites expresos a la libertad de expresión en materia de propaganda política o electoral que difundan los partidos políticos, solo deben abstenerse de calumniar a otras personas</w:t>
      </w:r>
      <w:r w:rsidR="00814E70" w:rsidRPr="009459FB">
        <w:rPr>
          <w:rFonts w:cs="Arial"/>
          <w:sz w:val="26"/>
          <w:szCs w:val="26"/>
        </w:rPr>
        <w:t>.</w:t>
      </w:r>
    </w:p>
    <w:p w14:paraId="3FDC6CEC" w14:textId="77777777" w:rsidR="006C3419" w:rsidRPr="009459FB" w:rsidRDefault="006B7C24" w:rsidP="006B7C24">
      <w:pPr>
        <w:pStyle w:val="corte4fondo"/>
        <w:tabs>
          <w:tab w:val="left" w:pos="0"/>
        </w:tabs>
        <w:rPr>
          <w:rFonts w:cs="Arial"/>
          <w:sz w:val="26"/>
          <w:szCs w:val="26"/>
        </w:rPr>
      </w:pPr>
      <w:r w:rsidRPr="009459FB">
        <w:rPr>
          <w:rFonts w:cs="Arial"/>
          <w:sz w:val="26"/>
          <w:szCs w:val="26"/>
        </w:rPr>
        <w:t xml:space="preserve"> </w:t>
      </w:r>
    </w:p>
    <w:p w14:paraId="21A754E0" w14:textId="5A4471DE" w:rsidR="00616A2B" w:rsidRPr="004A3BE6" w:rsidRDefault="00A2748A" w:rsidP="004A3BE6">
      <w:pPr>
        <w:pStyle w:val="corte4fondo"/>
        <w:numPr>
          <w:ilvl w:val="0"/>
          <w:numId w:val="3"/>
        </w:numPr>
        <w:tabs>
          <w:tab w:val="left" w:pos="0"/>
        </w:tabs>
        <w:ind w:left="-57" w:hanging="652"/>
        <w:rPr>
          <w:rFonts w:cs="Arial"/>
          <w:sz w:val="26"/>
          <w:szCs w:val="26"/>
        </w:rPr>
      </w:pPr>
      <w:r w:rsidRPr="009459FB">
        <w:rPr>
          <w:rFonts w:cs="Arial"/>
          <w:sz w:val="26"/>
          <w:szCs w:val="26"/>
        </w:rPr>
        <w:t xml:space="preserve">Por cuanto hace al artículo 612, párrafo tercero, de la ley electoral de Campeche, MORENA aduce que resulta inconstitucional porque se omite incluir como elemento del tipo administrativo sancionable el relativo a que el sujeto activo difunda las expresiones </w:t>
      </w:r>
      <w:r w:rsidRPr="009459FB">
        <w:rPr>
          <w:rFonts w:cs="Arial"/>
          <w:i/>
          <w:iCs/>
          <w:sz w:val="26"/>
          <w:szCs w:val="26"/>
        </w:rPr>
        <w:t>prima facie</w:t>
      </w:r>
      <w:r w:rsidRPr="009459FB">
        <w:rPr>
          <w:rFonts w:cs="Arial"/>
          <w:sz w:val="26"/>
          <w:szCs w:val="26"/>
        </w:rPr>
        <w:t xml:space="preserve"> calumniosas, a sabiendas de la falsedad de los hechos y delitos que falsamente atribuye al pasivo, lo cual entraña una regulación deficiente y carente de certeza y legalidad que vulnera las garantías de seguridad jurídica y taxatividad, el derecho a la presunción de inocencia la persona a quien se atribuya la conducta aparentemente calumniosa y el derecho humano a la libertad de expresión.</w:t>
      </w:r>
    </w:p>
    <w:p w14:paraId="7E55F860" w14:textId="77777777" w:rsidR="00616A2B" w:rsidRPr="009459FB" w:rsidRDefault="00616A2B" w:rsidP="00616A2B">
      <w:pPr>
        <w:pStyle w:val="Prrafodelista"/>
        <w:ind w:firstLine="709"/>
        <w:rPr>
          <w:rFonts w:cs="Arial"/>
          <w:sz w:val="26"/>
          <w:szCs w:val="26"/>
        </w:rPr>
      </w:pPr>
    </w:p>
    <w:p w14:paraId="69777FC5" w14:textId="77777777" w:rsidR="00D709CF" w:rsidRPr="009459FB" w:rsidRDefault="00D709CF" w:rsidP="00A2748A">
      <w:pPr>
        <w:pStyle w:val="corte4fondo"/>
        <w:numPr>
          <w:ilvl w:val="0"/>
          <w:numId w:val="3"/>
        </w:numPr>
        <w:tabs>
          <w:tab w:val="left" w:pos="0"/>
        </w:tabs>
        <w:ind w:left="-57" w:hanging="652"/>
        <w:rPr>
          <w:rFonts w:cs="Arial"/>
          <w:sz w:val="26"/>
          <w:szCs w:val="26"/>
        </w:rPr>
      </w:pPr>
      <w:r w:rsidRPr="009459FB">
        <w:rPr>
          <w:rFonts w:cs="Arial"/>
          <w:sz w:val="26"/>
          <w:szCs w:val="26"/>
        </w:rPr>
        <w:t>Los artículos impugnados son los siguientes:</w:t>
      </w:r>
    </w:p>
    <w:p w14:paraId="286D8E65" w14:textId="77777777" w:rsidR="00D109E6" w:rsidRPr="009459FB" w:rsidRDefault="00D109E6" w:rsidP="00D109E6">
      <w:pPr>
        <w:pStyle w:val="Prrafodelista"/>
        <w:rPr>
          <w:rFonts w:cs="Arial"/>
          <w:sz w:val="26"/>
          <w:szCs w:val="26"/>
        </w:rPr>
      </w:pPr>
    </w:p>
    <w:p w14:paraId="0DFC8CC4" w14:textId="77777777" w:rsidR="00D109E6" w:rsidRPr="009459FB" w:rsidRDefault="00D109E6" w:rsidP="00442C5F">
      <w:pPr>
        <w:shd w:val="clear" w:color="auto" w:fill="DBE5F1" w:themeFill="accent1" w:themeFillTint="33"/>
        <w:autoSpaceDE w:val="0"/>
        <w:autoSpaceDN w:val="0"/>
        <w:adjustRightInd w:val="0"/>
        <w:ind w:right="59"/>
        <w:jc w:val="right"/>
        <w:rPr>
          <w:b/>
          <w:sz w:val="26"/>
          <w:szCs w:val="26"/>
        </w:rPr>
      </w:pPr>
      <w:r w:rsidRPr="009459FB">
        <w:rPr>
          <w:b/>
          <w:sz w:val="26"/>
          <w:szCs w:val="26"/>
        </w:rPr>
        <w:t>Antes de la reforma impugnada</w:t>
      </w:r>
    </w:p>
    <w:p w14:paraId="2CB0E70A" w14:textId="77777777" w:rsidR="00D109E6" w:rsidRPr="009459FB" w:rsidRDefault="00D109E6" w:rsidP="00D109E6">
      <w:pPr>
        <w:pStyle w:val="Estilo"/>
        <w:rPr>
          <w:b/>
          <w:sz w:val="26"/>
          <w:szCs w:val="26"/>
        </w:rPr>
      </w:pPr>
      <w:r w:rsidRPr="009459FB">
        <w:rPr>
          <w:b/>
          <w:sz w:val="26"/>
          <w:szCs w:val="26"/>
        </w:rPr>
        <w:t>Artículo 583</w:t>
      </w:r>
    </w:p>
    <w:p w14:paraId="199C2814" w14:textId="77777777" w:rsidR="00D109E6" w:rsidRPr="009459FB" w:rsidRDefault="00D109E6" w:rsidP="00D109E6">
      <w:pPr>
        <w:autoSpaceDE w:val="0"/>
        <w:autoSpaceDN w:val="0"/>
        <w:adjustRightInd w:val="0"/>
        <w:spacing w:after="120"/>
        <w:jc w:val="both"/>
        <w:rPr>
          <w:sz w:val="26"/>
          <w:szCs w:val="26"/>
        </w:rPr>
      </w:pPr>
      <w:r w:rsidRPr="009459FB">
        <w:rPr>
          <w:sz w:val="26"/>
          <w:szCs w:val="26"/>
        </w:rPr>
        <w:t>Constituyen infracciones de los partidos políticos a la presente Ley de Instituciones:</w:t>
      </w:r>
    </w:p>
    <w:p w14:paraId="16BA38A5" w14:textId="77777777" w:rsidR="00D109E6" w:rsidRPr="009459FB" w:rsidRDefault="00D109E6" w:rsidP="00D109E6">
      <w:pPr>
        <w:jc w:val="both"/>
        <w:rPr>
          <w:b/>
          <w:bCs/>
          <w:sz w:val="26"/>
          <w:szCs w:val="26"/>
        </w:rPr>
      </w:pPr>
      <w:r w:rsidRPr="009459FB">
        <w:rPr>
          <w:sz w:val="26"/>
          <w:szCs w:val="26"/>
        </w:rPr>
        <w:t>(…)</w:t>
      </w:r>
    </w:p>
    <w:p w14:paraId="011BE052" w14:textId="77777777" w:rsidR="00D109E6" w:rsidRPr="009459FB" w:rsidRDefault="00D109E6" w:rsidP="00D109E6">
      <w:pPr>
        <w:autoSpaceDE w:val="0"/>
        <w:autoSpaceDN w:val="0"/>
        <w:adjustRightInd w:val="0"/>
        <w:spacing w:after="120"/>
        <w:jc w:val="both"/>
        <w:rPr>
          <w:sz w:val="26"/>
          <w:szCs w:val="26"/>
        </w:rPr>
      </w:pPr>
      <w:r w:rsidRPr="009459FB">
        <w:rPr>
          <w:b/>
          <w:bCs/>
          <w:sz w:val="26"/>
          <w:szCs w:val="26"/>
        </w:rPr>
        <w:t>V.</w:t>
      </w:r>
      <w:r w:rsidRPr="009459FB">
        <w:rPr>
          <w:sz w:val="26"/>
          <w:szCs w:val="26"/>
        </w:rPr>
        <w:t xml:space="preserve"> La difusión, en medios distintos a la radio y la televisión, de propaganda política o electoral que contenga expresiones que denigren a las instituciones y a los propios partidos, o que calumnien a las personas;</w:t>
      </w:r>
    </w:p>
    <w:p w14:paraId="25795D1E" w14:textId="77777777" w:rsidR="00D109E6" w:rsidRPr="009459FB" w:rsidRDefault="00D109E6" w:rsidP="00D109E6">
      <w:pPr>
        <w:jc w:val="both"/>
        <w:rPr>
          <w:b/>
          <w:bCs/>
          <w:sz w:val="26"/>
          <w:szCs w:val="26"/>
        </w:rPr>
      </w:pPr>
      <w:r w:rsidRPr="009459FB">
        <w:rPr>
          <w:sz w:val="26"/>
          <w:szCs w:val="26"/>
        </w:rPr>
        <w:t>(…)</w:t>
      </w:r>
    </w:p>
    <w:p w14:paraId="3BF60BA3" w14:textId="77777777" w:rsidR="00D109E6" w:rsidRPr="009459FB" w:rsidRDefault="00D109E6" w:rsidP="00442C5F">
      <w:pPr>
        <w:shd w:val="clear" w:color="auto" w:fill="DBE5F1" w:themeFill="accent1" w:themeFillTint="33"/>
        <w:autoSpaceDE w:val="0"/>
        <w:autoSpaceDN w:val="0"/>
        <w:adjustRightInd w:val="0"/>
        <w:ind w:right="59"/>
        <w:jc w:val="right"/>
        <w:rPr>
          <w:b/>
          <w:sz w:val="26"/>
          <w:szCs w:val="26"/>
        </w:rPr>
      </w:pPr>
      <w:r w:rsidRPr="009459FB">
        <w:rPr>
          <w:b/>
          <w:sz w:val="26"/>
          <w:szCs w:val="26"/>
        </w:rPr>
        <w:t>Decreto impugnado de 29 de mayo de 2020</w:t>
      </w:r>
    </w:p>
    <w:p w14:paraId="692932FC" w14:textId="77777777" w:rsidR="00D109E6" w:rsidRPr="009459FB" w:rsidRDefault="00D109E6" w:rsidP="00D109E6">
      <w:pPr>
        <w:jc w:val="both"/>
        <w:rPr>
          <w:b/>
          <w:bCs/>
          <w:sz w:val="26"/>
          <w:szCs w:val="26"/>
          <w:lang w:val="es-MX" w:eastAsia="es-MX"/>
        </w:rPr>
      </w:pPr>
      <w:r w:rsidRPr="009459FB">
        <w:rPr>
          <w:b/>
          <w:bCs/>
          <w:sz w:val="26"/>
          <w:szCs w:val="26"/>
          <w:lang w:val="es-MX" w:eastAsia="es-MX"/>
        </w:rPr>
        <w:t>Artículo 583</w:t>
      </w:r>
    </w:p>
    <w:p w14:paraId="6C95C9B5" w14:textId="77777777" w:rsidR="00D109E6" w:rsidRPr="009459FB" w:rsidRDefault="00D109E6" w:rsidP="00D109E6">
      <w:pPr>
        <w:autoSpaceDE w:val="0"/>
        <w:autoSpaceDN w:val="0"/>
        <w:adjustRightInd w:val="0"/>
        <w:spacing w:after="120"/>
        <w:jc w:val="both"/>
        <w:rPr>
          <w:sz w:val="26"/>
          <w:szCs w:val="26"/>
        </w:rPr>
      </w:pPr>
      <w:r w:rsidRPr="009459FB">
        <w:rPr>
          <w:sz w:val="26"/>
          <w:szCs w:val="26"/>
        </w:rPr>
        <w:t>Constituyen infracciones de los partidos políticos a la presente Ley de Instituciones:</w:t>
      </w:r>
    </w:p>
    <w:p w14:paraId="49680EA1" w14:textId="77777777" w:rsidR="00D109E6" w:rsidRPr="009459FB" w:rsidRDefault="00D109E6" w:rsidP="00D109E6">
      <w:pPr>
        <w:jc w:val="both"/>
        <w:rPr>
          <w:b/>
          <w:bCs/>
          <w:sz w:val="26"/>
          <w:szCs w:val="26"/>
        </w:rPr>
      </w:pPr>
      <w:r w:rsidRPr="009459FB">
        <w:rPr>
          <w:sz w:val="26"/>
          <w:szCs w:val="26"/>
        </w:rPr>
        <w:t>(…)</w:t>
      </w:r>
    </w:p>
    <w:p w14:paraId="3806034A" w14:textId="77777777" w:rsidR="00D109E6" w:rsidRPr="009459FB" w:rsidRDefault="00D109E6" w:rsidP="00D109E6">
      <w:pPr>
        <w:autoSpaceDE w:val="0"/>
        <w:autoSpaceDN w:val="0"/>
        <w:adjustRightInd w:val="0"/>
        <w:spacing w:after="120"/>
        <w:jc w:val="both"/>
        <w:rPr>
          <w:sz w:val="26"/>
          <w:szCs w:val="26"/>
        </w:rPr>
      </w:pPr>
      <w:r w:rsidRPr="009459FB">
        <w:rPr>
          <w:b/>
          <w:bCs/>
          <w:sz w:val="26"/>
          <w:szCs w:val="26"/>
        </w:rPr>
        <w:t>V.</w:t>
      </w:r>
      <w:r w:rsidRPr="009459FB">
        <w:rPr>
          <w:sz w:val="26"/>
          <w:szCs w:val="26"/>
        </w:rPr>
        <w:t xml:space="preserve"> La difusión, en medios distintos a la radio y la televisión, de propaganda política o electoral que contenga expresiones que denigren a las instituciones y a los propios partidos, o que calumnien a las personas </w:t>
      </w:r>
      <w:r w:rsidRPr="009459FB">
        <w:rPr>
          <w:b/>
          <w:bCs/>
          <w:sz w:val="26"/>
          <w:szCs w:val="26"/>
        </w:rPr>
        <w:t>por razones de género, discapacidad o por ser parte de una comunidad o pueblo indígena;</w:t>
      </w:r>
    </w:p>
    <w:p w14:paraId="59B90EB0" w14:textId="77777777" w:rsidR="00D109E6" w:rsidRPr="009459FB" w:rsidRDefault="00D109E6" w:rsidP="00D109E6">
      <w:pPr>
        <w:jc w:val="both"/>
        <w:rPr>
          <w:sz w:val="26"/>
          <w:szCs w:val="26"/>
        </w:rPr>
      </w:pPr>
      <w:r w:rsidRPr="009459FB">
        <w:rPr>
          <w:sz w:val="26"/>
          <w:szCs w:val="26"/>
        </w:rPr>
        <w:t>(…)</w:t>
      </w:r>
    </w:p>
    <w:p w14:paraId="2B7569DA" w14:textId="77777777" w:rsidR="00442C5F" w:rsidRPr="009459FB" w:rsidRDefault="00442C5F" w:rsidP="00D109E6">
      <w:pPr>
        <w:jc w:val="both"/>
        <w:rPr>
          <w:b/>
          <w:bCs/>
          <w:sz w:val="26"/>
          <w:szCs w:val="26"/>
        </w:rPr>
      </w:pPr>
    </w:p>
    <w:p w14:paraId="526AA9F5" w14:textId="77777777" w:rsidR="00D109E6" w:rsidRPr="009459FB" w:rsidRDefault="00D109E6" w:rsidP="00442C5F">
      <w:pPr>
        <w:shd w:val="clear" w:color="auto" w:fill="DBE5F1" w:themeFill="accent1" w:themeFillTint="33"/>
        <w:autoSpaceDE w:val="0"/>
        <w:autoSpaceDN w:val="0"/>
        <w:adjustRightInd w:val="0"/>
        <w:ind w:right="59"/>
        <w:jc w:val="right"/>
        <w:rPr>
          <w:b/>
          <w:sz w:val="26"/>
          <w:szCs w:val="26"/>
        </w:rPr>
      </w:pPr>
      <w:r w:rsidRPr="009459FB">
        <w:rPr>
          <w:b/>
          <w:sz w:val="26"/>
          <w:szCs w:val="26"/>
        </w:rPr>
        <w:t>Antes de la reforma impugnada</w:t>
      </w:r>
    </w:p>
    <w:p w14:paraId="61070D12" w14:textId="77777777" w:rsidR="00D109E6" w:rsidRPr="009459FB" w:rsidRDefault="00D109E6" w:rsidP="00D109E6">
      <w:pPr>
        <w:shd w:val="clear" w:color="auto" w:fill="FFFFFF" w:themeFill="background1"/>
        <w:autoSpaceDE w:val="0"/>
        <w:autoSpaceDN w:val="0"/>
        <w:adjustRightInd w:val="0"/>
        <w:ind w:right="59"/>
        <w:jc w:val="both"/>
        <w:rPr>
          <w:sz w:val="26"/>
          <w:szCs w:val="26"/>
          <w:lang w:val="es-MX" w:eastAsia="es-MX"/>
        </w:rPr>
      </w:pPr>
      <w:r w:rsidRPr="009459FB">
        <w:rPr>
          <w:b/>
          <w:bCs/>
          <w:sz w:val="26"/>
          <w:szCs w:val="26"/>
          <w:lang w:val="es-MX" w:eastAsia="es-MX"/>
        </w:rPr>
        <w:t>Artículo 612</w:t>
      </w:r>
    </w:p>
    <w:p w14:paraId="668D490C" w14:textId="77777777" w:rsidR="00D109E6" w:rsidRPr="009459FB" w:rsidRDefault="00D109E6" w:rsidP="00D109E6">
      <w:pPr>
        <w:shd w:val="clear" w:color="auto" w:fill="FFFFFF" w:themeFill="background1"/>
        <w:autoSpaceDE w:val="0"/>
        <w:autoSpaceDN w:val="0"/>
        <w:adjustRightInd w:val="0"/>
        <w:ind w:right="59"/>
        <w:jc w:val="both"/>
        <w:rPr>
          <w:sz w:val="26"/>
          <w:szCs w:val="26"/>
          <w:lang w:val="es-MX" w:eastAsia="es-MX"/>
        </w:rPr>
      </w:pPr>
      <w:r w:rsidRPr="009459FB">
        <w:rPr>
          <w:sz w:val="26"/>
          <w:szCs w:val="26"/>
          <w:lang w:val="es-MX" w:eastAsia="es-MX"/>
        </w:rPr>
        <w:t xml:space="preserve">En caso de que se reciba alguna queja que verse sobre radio y televisión, deberá ser presentada ante el Secretario Ejecutivo quien, sin más trámite, la remitirá al Instituto Nacional para los efectos legales conducentes. </w:t>
      </w:r>
    </w:p>
    <w:p w14:paraId="55384592" w14:textId="77777777" w:rsidR="00D109E6" w:rsidRPr="009459FB" w:rsidRDefault="00D109E6" w:rsidP="00D109E6">
      <w:pPr>
        <w:shd w:val="clear" w:color="auto" w:fill="FFFFFF" w:themeFill="background1"/>
        <w:autoSpaceDE w:val="0"/>
        <w:autoSpaceDN w:val="0"/>
        <w:adjustRightInd w:val="0"/>
        <w:ind w:right="59"/>
        <w:jc w:val="both"/>
        <w:rPr>
          <w:sz w:val="26"/>
          <w:szCs w:val="26"/>
          <w:lang w:val="es-MX" w:eastAsia="es-MX"/>
        </w:rPr>
      </w:pPr>
      <w:r w:rsidRPr="009459FB">
        <w:rPr>
          <w:sz w:val="26"/>
          <w:szCs w:val="26"/>
          <w:lang w:val="es-MX" w:eastAsia="es-MX"/>
        </w:rPr>
        <w:t>Los procedimientos relacionados con la difusión de propaganda que se considere calumniosa sólo podrán iniciarse a instancia de parte afectada. Se entenderá por calumnia la imputación de hechos o delitos falsos con impacto en un proceso electoral.</w:t>
      </w:r>
    </w:p>
    <w:p w14:paraId="6AD1E7AD" w14:textId="77777777" w:rsidR="00D109E6" w:rsidRPr="009459FB" w:rsidRDefault="00D109E6" w:rsidP="00D109E6">
      <w:pPr>
        <w:shd w:val="clear" w:color="auto" w:fill="FFFFFF" w:themeFill="background1"/>
        <w:autoSpaceDE w:val="0"/>
        <w:autoSpaceDN w:val="0"/>
        <w:adjustRightInd w:val="0"/>
        <w:ind w:right="59"/>
        <w:jc w:val="both"/>
        <w:rPr>
          <w:b/>
        </w:rPr>
      </w:pPr>
    </w:p>
    <w:p w14:paraId="11B1B86F" w14:textId="77777777" w:rsidR="00D109E6" w:rsidRPr="009459FB" w:rsidRDefault="00D109E6" w:rsidP="00442C5F">
      <w:pPr>
        <w:shd w:val="clear" w:color="auto" w:fill="DBE5F1" w:themeFill="accent1" w:themeFillTint="33"/>
        <w:autoSpaceDE w:val="0"/>
        <w:autoSpaceDN w:val="0"/>
        <w:adjustRightInd w:val="0"/>
        <w:ind w:right="59"/>
        <w:jc w:val="right"/>
        <w:rPr>
          <w:b/>
        </w:rPr>
      </w:pPr>
      <w:r w:rsidRPr="009459FB">
        <w:rPr>
          <w:b/>
        </w:rPr>
        <w:t>Decreto impugnado de 29 de mayo de 2020</w:t>
      </w:r>
    </w:p>
    <w:p w14:paraId="69FD330B" w14:textId="77777777" w:rsidR="00D109E6" w:rsidRPr="009459FB" w:rsidRDefault="00D109E6" w:rsidP="00D109E6">
      <w:pPr>
        <w:jc w:val="both"/>
        <w:rPr>
          <w:b/>
          <w:bCs/>
          <w:sz w:val="26"/>
          <w:szCs w:val="26"/>
          <w:lang w:val="es-MX" w:eastAsia="es-MX"/>
        </w:rPr>
      </w:pPr>
      <w:r w:rsidRPr="009459FB">
        <w:rPr>
          <w:b/>
          <w:bCs/>
          <w:sz w:val="26"/>
          <w:szCs w:val="26"/>
          <w:lang w:val="es-MX" w:eastAsia="es-MX"/>
        </w:rPr>
        <w:t>Artículo 612</w:t>
      </w:r>
    </w:p>
    <w:p w14:paraId="319C1A18" w14:textId="77777777" w:rsidR="00D109E6" w:rsidRPr="009459FB" w:rsidRDefault="00D109E6" w:rsidP="00D109E6">
      <w:pPr>
        <w:jc w:val="both"/>
      </w:pPr>
      <w:r w:rsidRPr="009459FB">
        <w:t xml:space="preserve">En caso de que se reciba alguna queja que verse sobre radio y televisión, deberá ser presentada ante el Secretario Ejecutivo quien, sin más trámite, la remitirá al Instituto Nacional para los efectos legales conducentes. </w:t>
      </w:r>
    </w:p>
    <w:p w14:paraId="4CA1D02D" w14:textId="77777777" w:rsidR="00D109E6" w:rsidRPr="009459FB" w:rsidRDefault="00D109E6" w:rsidP="00D109E6">
      <w:pPr>
        <w:jc w:val="both"/>
        <w:rPr>
          <w:b/>
          <w:bCs/>
        </w:rPr>
      </w:pPr>
      <w:r w:rsidRPr="009459FB">
        <w:t xml:space="preserve">Los procedimientos relacionados con la difusión de propaganda que se considere calumniosa </w:t>
      </w:r>
      <w:r w:rsidRPr="009459FB">
        <w:rPr>
          <w:b/>
          <w:bCs/>
        </w:rPr>
        <w:t>o que genere violencia política en contra de las mujeres en razón de género</w:t>
      </w:r>
      <w:r w:rsidRPr="009459FB">
        <w:t xml:space="preserve">, sólo podrán iniciarse a instancia de parte afectada, </w:t>
      </w:r>
      <w:r w:rsidRPr="009459FB">
        <w:rPr>
          <w:b/>
          <w:bCs/>
        </w:rPr>
        <w:t xml:space="preserve">a través del procedimiento especial sancionador. </w:t>
      </w:r>
    </w:p>
    <w:p w14:paraId="76BC36CB" w14:textId="77777777" w:rsidR="00D109E6" w:rsidRPr="009459FB" w:rsidRDefault="00D109E6" w:rsidP="00D109E6">
      <w:pPr>
        <w:jc w:val="both"/>
        <w:rPr>
          <w:b/>
          <w:bCs/>
          <w:u w:val="single"/>
        </w:rPr>
      </w:pPr>
      <w:bookmarkStart w:id="10" w:name="_Hlk55012123"/>
      <w:r w:rsidRPr="009459FB">
        <w:rPr>
          <w:b/>
          <w:bCs/>
          <w:u w:val="single"/>
        </w:rPr>
        <w:t>Se entenderá por calumnia la imputación de hechos o delitos falsos con impacto en un proceso electoral.</w:t>
      </w:r>
    </w:p>
    <w:bookmarkEnd w:id="10"/>
    <w:p w14:paraId="2D8F11E4" w14:textId="77777777" w:rsidR="00D109E6" w:rsidRPr="009459FB" w:rsidRDefault="00D109E6" w:rsidP="00D109E6">
      <w:pPr>
        <w:jc w:val="both"/>
        <w:rPr>
          <w:b/>
          <w:bCs/>
        </w:rPr>
      </w:pPr>
      <w:r w:rsidRPr="009459FB">
        <w:rPr>
          <w:b/>
          <w:bCs/>
        </w:rPr>
        <w:t>La violencia política contra las mujeres en razón de género, comprenderá toda acción u omisión, incluida la tolerancia, basada en elementos de género y ejercida dentro de la esfera pública o privada, que tenga por objeto o resultado limitar, anular o menoscabar el ejercicio efectivo de los derechos político-electorales de una o varias mujeres, el acceso al pleno ejercicio de las atribuciones inherentes a su cargo, labor o actividad, el libre desarrollo de la función pública, la toma de decisiones, la libertad de organización, así como el acceso y ejercicio a las prerrogativas correspondientes a una precandidatura, candidatura o a un cargo público.</w:t>
      </w:r>
    </w:p>
    <w:p w14:paraId="64AE3350" w14:textId="77777777" w:rsidR="00D109E6" w:rsidRPr="009459FB" w:rsidRDefault="00D109E6" w:rsidP="00D109E6">
      <w:pPr>
        <w:jc w:val="both"/>
        <w:rPr>
          <w:b/>
          <w:bCs/>
        </w:rPr>
      </w:pPr>
      <w:r w:rsidRPr="009459FB">
        <w:rPr>
          <w:b/>
          <w:bCs/>
        </w:rPr>
        <w:t>La violencia política contra las mujeres en razón de género, podrá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09F37BF4" w14:textId="77777777" w:rsidR="00D109E6" w:rsidRPr="009459FB" w:rsidRDefault="00D109E6" w:rsidP="00F44F7E">
      <w:pPr>
        <w:pStyle w:val="corte4fondo"/>
        <w:tabs>
          <w:tab w:val="left" w:pos="0"/>
        </w:tabs>
        <w:ind w:firstLine="0"/>
        <w:rPr>
          <w:rFonts w:cs="Arial"/>
          <w:sz w:val="26"/>
          <w:szCs w:val="26"/>
        </w:rPr>
      </w:pPr>
    </w:p>
    <w:p w14:paraId="5CE6E4BB" w14:textId="77777777" w:rsidR="00D109E6" w:rsidRPr="009459FB" w:rsidRDefault="00D109E6" w:rsidP="00D109E6">
      <w:pPr>
        <w:pStyle w:val="Prrafodelista"/>
        <w:rPr>
          <w:rFonts w:cs="Arial"/>
          <w:sz w:val="26"/>
          <w:szCs w:val="26"/>
        </w:rPr>
      </w:pPr>
    </w:p>
    <w:p w14:paraId="20E1B067" w14:textId="77777777" w:rsidR="00F44F7E" w:rsidRPr="009459FB" w:rsidRDefault="00F44F7E" w:rsidP="00F44F7E">
      <w:pPr>
        <w:pStyle w:val="corte4fondo"/>
        <w:numPr>
          <w:ilvl w:val="0"/>
          <w:numId w:val="3"/>
        </w:numPr>
        <w:tabs>
          <w:tab w:val="left" w:pos="0"/>
        </w:tabs>
        <w:ind w:left="-57" w:hanging="652"/>
        <w:rPr>
          <w:rFonts w:cs="Arial"/>
          <w:sz w:val="26"/>
          <w:szCs w:val="26"/>
        </w:rPr>
      </w:pPr>
      <w:r w:rsidRPr="009459FB">
        <w:rPr>
          <w:rFonts w:cs="Arial"/>
          <w:sz w:val="26"/>
          <w:szCs w:val="26"/>
        </w:rPr>
        <w:t>De lo anterior se desprende que el órgano legislador estableció</w:t>
      </w:r>
      <w:r w:rsidR="00F8788D" w:rsidRPr="009459FB">
        <w:rPr>
          <w:rFonts w:cs="Arial"/>
          <w:sz w:val="26"/>
          <w:szCs w:val="26"/>
        </w:rPr>
        <w:t>, en lo que nos atañe por cuanto constituye concepto de invalidez,</w:t>
      </w:r>
      <w:r w:rsidRPr="009459FB">
        <w:rPr>
          <w:rFonts w:cs="Arial"/>
          <w:sz w:val="26"/>
          <w:szCs w:val="26"/>
        </w:rPr>
        <w:t xml:space="preserve"> que es obligación de los partidos políticos </w:t>
      </w:r>
      <w:r w:rsidR="00F8788D" w:rsidRPr="009459FB">
        <w:rPr>
          <w:sz w:val="26"/>
          <w:szCs w:val="26"/>
          <w:lang w:val="es-MX" w:eastAsia="es-MX"/>
        </w:rPr>
        <w:t>abstenerse</w:t>
      </w:r>
      <w:r w:rsidRPr="009459FB">
        <w:rPr>
          <w:sz w:val="26"/>
          <w:szCs w:val="26"/>
          <w:lang w:val="es-MX" w:eastAsia="es-MX"/>
        </w:rPr>
        <w:t xml:space="preserve"> </w:t>
      </w:r>
      <w:r w:rsidR="00C50A98" w:rsidRPr="00F01ACB">
        <w:rPr>
          <w:sz w:val="26"/>
          <w:szCs w:val="26"/>
          <w:lang w:val="es-MX" w:eastAsia="es-MX"/>
        </w:rPr>
        <w:t>de</w:t>
      </w:r>
      <w:r w:rsidR="00C50A98">
        <w:rPr>
          <w:sz w:val="26"/>
          <w:szCs w:val="26"/>
          <w:lang w:val="es-MX" w:eastAsia="es-MX"/>
        </w:rPr>
        <w:t xml:space="preserve"> </w:t>
      </w:r>
      <w:r w:rsidR="00BF029B" w:rsidRPr="009459FB">
        <w:rPr>
          <w:sz w:val="26"/>
          <w:szCs w:val="26"/>
          <w:lang w:val="es-MX" w:eastAsia="es-MX"/>
        </w:rPr>
        <w:t>difundir</w:t>
      </w:r>
      <w:r w:rsidR="00FB6217" w:rsidRPr="009459FB">
        <w:rPr>
          <w:sz w:val="26"/>
          <w:szCs w:val="26"/>
          <w:lang w:val="es-MX" w:eastAsia="es-MX"/>
        </w:rPr>
        <w:t xml:space="preserve"> </w:t>
      </w:r>
      <w:r w:rsidR="00F8788D" w:rsidRPr="009459FB">
        <w:rPr>
          <w:sz w:val="26"/>
          <w:szCs w:val="26"/>
        </w:rPr>
        <w:t>propaganda política o electoral que contenga expresiones que denigren a las instituciones y a los propios partidos. Y que se entenderá por calumnia la imputación de hechos o delitos falsos con impacto en un proceso electoral.</w:t>
      </w:r>
    </w:p>
    <w:p w14:paraId="0D392A6D" w14:textId="77777777" w:rsidR="00F8788D" w:rsidRPr="009459FB" w:rsidRDefault="00F8788D" w:rsidP="00F8788D">
      <w:pPr>
        <w:pStyle w:val="corte4fondo"/>
        <w:tabs>
          <w:tab w:val="left" w:pos="0"/>
        </w:tabs>
        <w:ind w:left="-57" w:firstLine="0"/>
        <w:rPr>
          <w:rFonts w:cs="Arial"/>
          <w:sz w:val="26"/>
          <w:szCs w:val="26"/>
        </w:rPr>
      </w:pPr>
    </w:p>
    <w:p w14:paraId="651D4441" w14:textId="77777777" w:rsidR="00F8788D" w:rsidRPr="009459FB" w:rsidRDefault="009E5E18" w:rsidP="007970DB">
      <w:pPr>
        <w:pStyle w:val="corte4fondo"/>
        <w:numPr>
          <w:ilvl w:val="0"/>
          <w:numId w:val="3"/>
        </w:numPr>
        <w:tabs>
          <w:tab w:val="left" w:pos="0"/>
        </w:tabs>
        <w:ind w:left="-57" w:hanging="652"/>
        <w:rPr>
          <w:rFonts w:cs="Arial"/>
          <w:sz w:val="26"/>
          <w:szCs w:val="26"/>
        </w:rPr>
      </w:pPr>
      <w:r w:rsidRPr="00185550">
        <w:rPr>
          <w:rFonts w:cs="Arial"/>
          <w:sz w:val="26"/>
          <w:szCs w:val="26"/>
          <w:lang w:val="es-ES"/>
        </w:rPr>
        <w:t xml:space="preserve">Este Tribunal Pleno considera </w:t>
      </w:r>
      <w:r w:rsidRPr="00185550">
        <w:rPr>
          <w:rFonts w:cs="Arial"/>
          <w:b/>
          <w:bCs/>
          <w:sz w:val="26"/>
          <w:szCs w:val="26"/>
          <w:lang w:val="es-ES"/>
        </w:rPr>
        <w:t>fundada</w:t>
      </w:r>
      <w:r w:rsidRPr="00185550">
        <w:rPr>
          <w:rFonts w:cs="Arial"/>
          <w:sz w:val="26"/>
          <w:szCs w:val="26"/>
          <w:lang w:val="es-ES"/>
        </w:rPr>
        <w:t xml:space="preserve"> la petición de invalidez, al transgredirse el principio de libertad de expresión y el artículo 41 de la Constitución </w:t>
      </w:r>
      <w:r w:rsidR="00C50A98" w:rsidRPr="00185550">
        <w:rPr>
          <w:rFonts w:cs="Arial"/>
          <w:sz w:val="26"/>
          <w:szCs w:val="26"/>
          <w:lang w:val="es-ES"/>
        </w:rPr>
        <w:t>f</w:t>
      </w:r>
      <w:r w:rsidRPr="00185550">
        <w:rPr>
          <w:rFonts w:cs="Arial"/>
          <w:sz w:val="26"/>
          <w:szCs w:val="26"/>
          <w:lang w:val="es-ES"/>
        </w:rPr>
        <w:t>ederal; lo que conlleva</w:t>
      </w:r>
      <w:r w:rsidR="00C50A98" w:rsidRPr="00185550">
        <w:rPr>
          <w:rFonts w:cs="Arial"/>
          <w:sz w:val="26"/>
          <w:szCs w:val="26"/>
          <w:lang w:val="es-ES"/>
        </w:rPr>
        <w:t xml:space="preserve"> a</w:t>
      </w:r>
      <w:r w:rsidRPr="00185550">
        <w:rPr>
          <w:rFonts w:cs="Arial"/>
          <w:sz w:val="26"/>
          <w:szCs w:val="26"/>
          <w:lang w:val="es-ES"/>
        </w:rPr>
        <w:t xml:space="preserve"> declarar la inconstitucionalidad de todas las porciones normativas reclamadas. Para explicar a detalle esta conclusión, se aludirá primero al parámetro y precedentes aplicables, para después analizar en concreto</w:t>
      </w:r>
      <w:r w:rsidRPr="009459FB">
        <w:rPr>
          <w:rFonts w:cs="Arial"/>
          <w:sz w:val="26"/>
          <w:szCs w:val="26"/>
          <w:lang w:val="es-ES"/>
        </w:rPr>
        <w:t xml:space="preserve"> los contenidos cuestionados.</w:t>
      </w:r>
    </w:p>
    <w:p w14:paraId="2ED05558" w14:textId="77777777" w:rsidR="00F8788D" w:rsidRPr="009459FB" w:rsidRDefault="00F8788D" w:rsidP="00F8788D">
      <w:pPr>
        <w:pStyle w:val="Cuadrculamediana1-nfasis21"/>
        <w:ind w:left="0"/>
        <w:rPr>
          <w:rFonts w:cs="Arial"/>
          <w:sz w:val="26"/>
          <w:szCs w:val="26"/>
          <w:lang w:val="es-ES"/>
        </w:rPr>
      </w:pPr>
    </w:p>
    <w:p w14:paraId="0966E1BF" w14:textId="77777777" w:rsidR="00F8788D" w:rsidRPr="009459FB" w:rsidRDefault="00F8788D" w:rsidP="00442C5F">
      <w:pPr>
        <w:pStyle w:val="corte4fondo"/>
        <w:numPr>
          <w:ilvl w:val="0"/>
          <w:numId w:val="24"/>
        </w:numPr>
        <w:jc w:val="left"/>
        <w:rPr>
          <w:rFonts w:cs="Arial"/>
          <w:b/>
          <w:bCs/>
          <w:sz w:val="26"/>
          <w:szCs w:val="26"/>
        </w:rPr>
      </w:pPr>
      <w:r w:rsidRPr="009459FB">
        <w:rPr>
          <w:rFonts w:cs="Arial"/>
          <w:b/>
          <w:bCs/>
          <w:sz w:val="26"/>
          <w:szCs w:val="26"/>
          <w:lang w:val="es-ES"/>
        </w:rPr>
        <w:t>Parámetro de regularidad constitucional y precedentes</w:t>
      </w:r>
    </w:p>
    <w:p w14:paraId="4AEF0885" w14:textId="77777777" w:rsidR="00F8788D" w:rsidRPr="009459FB" w:rsidRDefault="00F8788D" w:rsidP="00F8788D">
      <w:pPr>
        <w:pStyle w:val="corte4fondo"/>
        <w:tabs>
          <w:tab w:val="left" w:pos="0"/>
        </w:tabs>
        <w:ind w:left="-57" w:firstLine="0"/>
        <w:rPr>
          <w:rFonts w:cs="Arial"/>
          <w:sz w:val="26"/>
          <w:szCs w:val="26"/>
        </w:rPr>
      </w:pPr>
    </w:p>
    <w:p w14:paraId="4F26AFA1" w14:textId="5DB9A237" w:rsidR="009E5E18" w:rsidRPr="00185550" w:rsidRDefault="00B74A76" w:rsidP="004F5709">
      <w:pPr>
        <w:pStyle w:val="corte4fondo"/>
        <w:numPr>
          <w:ilvl w:val="0"/>
          <w:numId w:val="3"/>
        </w:numPr>
        <w:tabs>
          <w:tab w:val="left" w:pos="0"/>
        </w:tabs>
        <w:ind w:left="-57" w:hanging="652"/>
        <w:rPr>
          <w:rFonts w:cs="Arial"/>
          <w:sz w:val="26"/>
          <w:szCs w:val="26"/>
        </w:rPr>
      </w:pPr>
      <w:r w:rsidRPr="009459FB">
        <w:rPr>
          <w:rFonts w:cs="Arial"/>
          <w:sz w:val="26"/>
          <w:szCs w:val="26"/>
          <w:lang w:val="es-ES"/>
        </w:rPr>
        <w:t xml:space="preserve">En múltiples ocasiones </w:t>
      </w:r>
      <w:r w:rsidR="009E5E18" w:rsidRPr="009459FB">
        <w:rPr>
          <w:rFonts w:cs="Arial"/>
          <w:sz w:val="26"/>
          <w:szCs w:val="26"/>
          <w:lang w:val="es-ES"/>
        </w:rPr>
        <w:t>esta Corte se</w:t>
      </w:r>
      <w:r w:rsidRPr="009459FB">
        <w:rPr>
          <w:rFonts w:cs="Arial"/>
          <w:sz w:val="26"/>
          <w:szCs w:val="26"/>
          <w:lang w:val="es-ES"/>
        </w:rPr>
        <w:t xml:space="preserve"> ha</w:t>
      </w:r>
      <w:r w:rsidR="009E5E18" w:rsidRPr="009459FB">
        <w:rPr>
          <w:rFonts w:cs="Arial"/>
          <w:sz w:val="26"/>
          <w:szCs w:val="26"/>
          <w:lang w:val="es-ES"/>
        </w:rPr>
        <w:t xml:space="preserve"> pronuncia</w:t>
      </w:r>
      <w:r w:rsidRPr="009459FB">
        <w:rPr>
          <w:rFonts w:cs="Arial"/>
          <w:sz w:val="26"/>
          <w:szCs w:val="26"/>
          <w:lang w:val="es-ES"/>
        </w:rPr>
        <w:t>do</w:t>
      </w:r>
      <w:r w:rsidR="009E5E18" w:rsidRPr="009459FB">
        <w:rPr>
          <w:rFonts w:cs="Arial"/>
          <w:sz w:val="26"/>
          <w:szCs w:val="26"/>
          <w:lang w:val="es-ES"/>
        </w:rPr>
        <w:t xml:space="preserve">, directa o indirectamente, sobre la regularidad constitucional de normas relacionadas con la propaganda electoral o las expresiones de los aspirantes o candidatos. </w:t>
      </w:r>
      <w:r w:rsidR="004F5709" w:rsidRPr="009459FB">
        <w:rPr>
          <w:rFonts w:cs="Arial"/>
          <w:sz w:val="26"/>
          <w:szCs w:val="26"/>
        </w:rPr>
        <w:t>E</w:t>
      </w:r>
      <w:r w:rsidR="009E5E18" w:rsidRPr="009459FB">
        <w:rPr>
          <w:rFonts w:cs="Arial"/>
          <w:sz w:val="26"/>
          <w:szCs w:val="26"/>
        </w:rPr>
        <w:t>n las acciones de inconstitucionalidad 64/2015 y sus acumuladas 65/2015, 66/2015, 68/2015 y 70/2015</w:t>
      </w:r>
      <w:r w:rsidR="009E5E18" w:rsidRPr="009459FB">
        <w:rPr>
          <w:rStyle w:val="Refdenotaalpie"/>
          <w:rFonts w:cs="Arial"/>
          <w:sz w:val="26"/>
          <w:szCs w:val="26"/>
        </w:rPr>
        <w:footnoteReference w:id="8"/>
      </w:r>
      <w:r w:rsidR="009E5E18" w:rsidRPr="009459FB">
        <w:rPr>
          <w:rFonts w:cs="Arial"/>
          <w:sz w:val="26"/>
          <w:szCs w:val="26"/>
        </w:rPr>
        <w:t>; 50/2015 y sus acumuladas 55/2015, 56/2015 y 58/2015</w:t>
      </w:r>
      <w:r w:rsidR="009E5E18" w:rsidRPr="009459FB">
        <w:rPr>
          <w:rStyle w:val="Refdenotaalpie"/>
          <w:rFonts w:cs="Arial"/>
          <w:sz w:val="26"/>
          <w:szCs w:val="26"/>
        </w:rPr>
        <w:footnoteReference w:id="9"/>
      </w:r>
      <w:r w:rsidR="009E5E18" w:rsidRPr="009459FB">
        <w:rPr>
          <w:rFonts w:cs="Arial"/>
          <w:sz w:val="26"/>
          <w:szCs w:val="26"/>
        </w:rPr>
        <w:t>, y recientemente 133/2020</w:t>
      </w:r>
      <w:r w:rsidR="004F5709" w:rsidRPr="009459FB">
        <w:rPr>
          <w:rFonts w:cs="Arial"/>
          <w:sz w:val="26"/>
          <w:szCs w:val="26"/>
        </w:rPr>
        <w:t xml:space="preserve"> y 140/2020</w:t>
      </w:r>
      <w:r w:rsidR="004F5709" w:rsidRPr="009459FB">
        <w:rPr>
          <w:rStyle w:val="Refdenotaalpie"/>
          <w:rFonts w:cs="Arial"/>
          <w:sz w:val="26"/>
          <w:szCs w:val="26"/>
        </w:rPr>
        <w:footnoteReference w:id="10"/>
      </w:r>
      <w:r w:rsidR="009E5E18" w:rsidRPr="009459FB">
        <w:rPr>
          <w:rFonts w:cs="Arial"/>
          <w:sz w:val="26"/>
          <w:szCs w:val="26"/>
        </w:rPr>
        <w:t>, entre otras, el punto de partida para el análisis de las normas estatales que regulan la propaganda en materia electoral, así como las expresiones de partidos, aspirantes, candidat</w:t>
      </w:r>
      <w:r w:rsidR="00C05C4C">
        <w:rPr>
          <w:rFonts w:cs="Arial"/>
          <w:sz w:val="26"/>
          <w:szCs w:val="26"/>
        </w:rPr>
        <w:t>o</w:t>
      </w:r>
      <w:r w:rsidR="009E5E18" w:rsidRPr="009459FB">
        <w:rPr>
          <w:rFonts w:cs="Arial"/>
          <w:sz w:val="26"/>
          <w:szCs w:val="26"/>
        </w:rPr>
        <w:t xml:space="preserve">s y </w:t>
      </w:r>
      <w:r w:rsidR="00580300" w:rsidRPr="009459FB">
        <w:rPr>
          <w:rFonts w:cs="Arial"/>
          <w:sz w:val="26"/>
          <w:szCs w:val="26"/>
        </w:rPr>
        <w:t>quienes participen de algún modo en el proceso</w:t>
      </w:r>
      <w:r w:rsidR="009E5E18" w:rsidRPr="009459FB">
        <w:rPr>
          <w:rFonts w:cs="Arial"/>
          <w:sz w:val="26"/>
          <w:szCs w:val="26"/>
        </w:rPr>
        <w:t xml:space="preserve"> </w:t>
      </w:r>
      <w:r w:rsidR="00580300" w:rsidRPr="009459FB">
        <w:rPr>
          <w:rFonts w:cs="Arial"/>
          <w:sz w:val="26"/>
          <w:szCs w:val="26"/>
        </w:rPr>
        <w:t>electoral</w:t>
      </w:r>
      <w:r w:rsidR="009E5E18" w:rsidRPr="009459FB">
        <w:rPr>
          <w:rFonts w:cs="Arial"/>
          <w:sz w:val="26"/>
          <w:szCs w:val="26"/>
        </w:rPr>
        <w:t xml:space="preserve">, es la modificación que el Poder Constituyente permanente hizo al artículo 41, base III, apartado C, de la </w:t>
      </w:r>
      <w:r w:rsidR="009E5E18" w:rsidRPr="00185550">
        <w:rPr>
          <w:rFonts w:cs="Arial"/>
          <w:sz w:val="26"/>
          <w:szCs w:val="26"/>
        </w:rPr>
        <w:t xml:space="preserve">Constitución </w:t>
      </w:r>
      <w:r w:rsidR="00DF2095" w:rsidRPr="00185550">
        <w:rPr>
          <w:rFonts w:cs="Arial"/>
          <w:sz w:val="26"/>
          <w:szCs w:val="26"/>
        </w:rPr>
        <w:t>fed</w:t>
      </w:r>
      <w:r w:rsidR="00580300" w:rsidRPr="00185550">
        <w:rPr>
          <w:rFonts w:cs="Arial"/>
          <w:sz w:val="26"/>
          <w:szCs w:val="26"/>
        </w:rPr>
        <w:t>eral</w:t>
      </w:r>
      <w:r w:rsidR="009E5E18" w:rsidRPr="00185550">
        <w:rPr>
          <w:rFonts w:cs="Arial"/>
          <w:sz w:val="26"/>
          <w:szCs w:val="26"/>
        </w:rPr>
        <w:t xml:space="preserve"> mediante la reforma del diez de febrero de dos mil catorce. </w:t>
      </w:r>
    </w:p>
    <w:p w14:paraId="1A2CA11C" w14:textId="77777777" w:rsidR="00580300" w:rsidRPr="009459FB" w:rsidRDefault="00580300" w:rsidP="00580300">
      <w:pPr>
        <w:pStyle w:val="corte4fondo"/>
        <w:tabs>
          <w:tab w:val="left" w:pos="0"/>
        </w:tabs>
        <w:ind w:left="-57" w:firstLine="0"/>
        <w:rPr>
          <w:rFonts w:cs="Arial"/>
          <w:sz w:val="26"/>
          <w:szCs w:val="26"/>
        </w:rPr>
      </w:pPr>
    </w:p>
    <w:p w14:paraId="3D2D7F0C" w14:textId="77777777" w:rsidR="009E5E18" w:rsidRPr="009459FB" w:rsidRDefault="009E5E18" w:rsidP="00580300">
      <w:pPr>
        <w:pStyle w:val="corte4fondo"/>
        <w:numPr>
          <w:ilvl w:val="0"/>
          <w:numId w:val="3"/>
        </w:numPr>
        <w:tabs>
          <w:tab w:val="left" w:pos="0"/>
        </w:tabs>
        <w:ind w:left="-57" w:hanging="652"/>
        <w:rPr>
          <w:rFonts w:cs="Arial"/>
          <w:sz w:val="26"/>
          <w:szCs w:val="26"/>
        </w:rPr>
      </w:pPr>
      <w:r w:rsidRPr="009459FB">
        <w:rPr>
          <w:rFonts w:cs="Arial"/>
          <w:sz w:val="26"/>
          <w:szCs w:val="26"/>
        </w:rPr>
        <w:t>El texto antes de la reforma establecía que “</w:t>
      </w:r>
      <w:r w:rsidRPr="009459FB">
        <w:rPr>
          <w:rFonts w:cs="Arial"/>
          <w:i/>
          <w:iCs/>
          <w:sz w:val="26"/>
          <w:szCs w:val="26"/>
        </w:rPr>
        <w:t xml:space="preserve">en la propaganda política o electoral que difundan los partidos deberán abstenerse </w:t>
      </w:r>
      <w:r w:rsidRPr="009459FB">
        <w:rPr>
          <w:rFonts w:cs="Arial"/>
          <w:b/>
          <w:i/>
          <w:iCs/>
          <w:sz w:val="26"/>
          <w:szCs w:val="26"/>
        </w:rPr>
        <w:t>de expresiones que denigren a las instituciones y a los propios partidos</w:t>
      </w:r>
      <w:r w:rsidRPr="009459FB">
        <w:rPr>
          <w:rFonts w:cs="Arial"/>
          <w:i/>
          <w:iCs/>
          <w:sz w:val="26"/>
          <w:szCs w:val="26"/>
        </w:rPr>
        <w:t>, o que calumnien a las personas</w:t>
      </w:r>
      <w:r w:rsidRPr="009459FB">
        <w:rPr>
          <w:rFonts w:cs="Arial"/>
          <w:sz w:val="26"/>
          <w:szCs w:val="26"/>
        </w:rPr>
        <w:t xml:space="preserve">”. </w:t>
      </w:r>
      <w:r w:rsidR="00580300" w:rsidRPr="009459FB">
        <w:rPr>
          <w:rFonts w:cs="Arial"/>
          <w:sz w:val="26"/>
          <w:szCs w:val="26"/>
        </w:rPr>
        <w:t>En tanto que</w:t>
      </w:r>
      <w:r w:rsidRPr="009459FB">
        <w:rPr>
          <w:rFonts w:cs="Arial"/>
          <w:sz w:val="26"/>
          <w:szCs w:val="26"/>
        </w:rPr>
        <w:t xml:space="preserve"> el texto </w:t>
      </w:r>
      <w:r w:rsidR="00580300" w:rsidRPr="009459FB">
        <w:rPr>
          <w:rFonts w:cs="Arial"/>
          <w:sz w:val="26"/>
          <w:szCs w:val="26"/>
        </w:rPr>
        <w:t xml:space="preserve">posterior </w:t>
      </w:r>
      <w:r w:rsidRPr="009459FB">
        <w:rPr>
          <w:rFonts w:cs="Arial"/>
          <w:sz w:val="26"/>
          <w:szCs w:val="26"/>
        </w:rPr>
        <w:t>a la reforma es el siguiente: “</w:t>
      </w:r>
      <w:r w:rsidRPr="009459FB">
        <w:rPr>
          <w:rFonts w:cs="Arial"/>
          <w:i/>
          <w:iCs/>
          <w:sz w:val="26"/>
          <w:szCs w:val="26"/>
        </w:rPr>
        <w:t>En la propaganda política o electoral que difundan los partidos y candidatos deberán abstenerse de expresiones que calumnien a las personas</w:t>
      </w:r>
      <w:r w:rsidRPr="009459FB">
        <w:rPr>
          <w:rFonts w:cs="Arial"/>
          <w:sz w:val="26"/>
          <w:szCs w:val="26"/>
        </w:rPr>
        <w:t xml:space="preserve">”. En otras palabras, a partir de la reforma constitucional del diez de febrero de dos mil catorce, el artículo 41, base III, apartado C, de la Constitución </w:t>
      </w:r>
      <w:r w:rsidR="00580300" w:rsidRPr="009459FB">
        <w:rPr>
          <w:rFonts w:cs="Arial"/>
          <w:sz w:val="26"/>
          <w:szCs w:val="26"/>
        </w:rPr>
        <w:t>f</w:t>
      </w:r>
      <w:r w:rsidRPr="009459FB">
        <w:rPr>
          <w:rFonts w:cs="Arial"/>
          <w:sz w:val="26"/>
          <w:szCs w:val="26"/>
        </w:rPr>
        <w:t xml:space="preserve">ederal protege a las personas frente a la propaganda política o electoral que las calumnie, más no así a las instituciones de expresiones que las puedan denigrar. </w:t>
      </w:r>
    </w:p>
    <w:p w14:paraId="156FBAF7" w14:textId="77777777" w:rsidR="00580300" w:rsidRPr="009459FB" w:rsidRDefault="00580300" w:rsidP="00580300">
      <w:pPr>
        <w:pStyle w:val="Prrafodelista"/>
        <w:rPr>
          <w:rFonts w:cs="Arial"/>
          <w:sz w:val="26"/>
          <w:szCs w:val="26"/>
        </w:rPr>
      </w:pPr>
    </w:p>
    <w:p w14:paraId="7A6453C5" w14:textId="6C9E2554" w:rsidR="009E5E18" w:rsidRPr="009459FB" w:rsidRDefault="00580300" w:rsidP="00580300">
      <w:pPr>
        <w:pStyle w:val="corte4fondo"/>
        <w:numPr>
          <w:ilvl w:val="0"/>
          <w:numId w:val="3"/>
        </w:numPr>
        <w:tabs>
          <w:tab w:val="left" w:pos="0"/>
        </w:tabs>
        <w:ind w:left="-57" w:hanging="652"/>
        <w:rPr>
          <w:rFonts w:cs="Arial"/>
          <w:sz w:val="26"/>
          <w:szCs w:val="26"/>
        </w:rPr>
      </w:pPr>
      <w:r w:rsidRPr="009459FB">
        <w:rPr>
          <w:rFonts w:cs="Arial"/>
          <w:sz w:val="26"/>
          <w:szCs w:val="26"/>
        </w:rPr>
        <w:t>Sobre esa base</w:t>
      </w:r>
      <w:r w:rsidR="009E5E18" w:rsidRPr="009459FB">
        <w:rPr>
          <w:rFonts w:cs="Arial"/>
          <w:sz w:val="26"/>
          <w:szCs w:val="26"/>
        </w:rPr>
        <w:t xml:space="preserve"> en los distintos precedentes</w:t>
      </w:r>
      <w:r w:rsidR="00236AE6">
        <w:rPr>
          <w:rFonts w:cs="Arial"/>
          <w:sz w:val="26"/>
          <w:szCs w:val="26"/>
        </w:rPr>
        <w:t>,</w:t>
      </w:r>
      <w:r w:rsidRPr="009459FB">
        <w:rPr>
          <w:rFonts w:cs="Arial"/>
          <w:sz w:val="26"/>
          <w:szCs w:val="26"/>
        </w:rPr>
        <w:t xml:space="preserve"> esta Suprema Corte ha analizado</w:t>
      </w:r>
      <w:r w:rsidR="009E5E18" w:rsidRPr="009459FB">
        <w:rPr>
          <w:rFonts w:cs="Arial"/>
          <w:sz w:val="26"/>
          <w:szCs w:val="26"/>
        </w:rPr>
        <w:t xml:space="preserve"> si </w:t>
      </w:r>
      <w:r w:rsidRPr="009459FB">
        <w:rPr>
          <w:rFonts w:cs="Arial"/>
          <w:sz w:val="26"/>
          <w:szCs w:val="26"/>
        </w:rPr>
        <w:t>las legislaturas de los estados</w:t>
      </w:r>
      <w:r w:rsidR="009E5E18" w:rsidRPr="009459FB">
        <w:rPr>
          <w:rFonts w:cs="Arial"/>
          <w:sz w:val="26"/>
          <w:szCs w:val="26"/>
        </w:rPr>
        <w:t xml:space="preserve"> pueden prohibir a los partidos o a l</w:t>
      </w:r>
      <w:r w:rsidR="00C05C4C">
        <w:rPr>
          <w:rFonts w:cs="Arial"/>
          <w:sz w:val="26"/>
          <w:szCs w:val="26"/>
        </w:rPr>
        <w:t>o</w:t>
      </w:r>
      <w:r w:rsidR="009E5E18" w:rsidRPr="009459FB">
        <w:rPr>
          <w:rFonts w:cs="Arial"/>
          <w:sz w:val="26"/>
          <w:szCs w:val="26"/>
        </w:rPr>
        <w:t>s candidat</w:t>
      </w:r>
      <w:r w:rsidR="00C05C4C">
        <w:rPr>
          <w:rFonts w:cs="Arial"/>
          <w:sz w:val="26"/>
          <w:szCs w:val="26"/>
        </w:rPr>
        <w:t>os</w:t>
      </w:r>
      <w:r w:rsidR="009E5E18" w:rsidRPr="009459FB">
        <w:rPr>
          <w:rFonts w:cs="Arial"/>
          <w:sz w:val="26"/>
          <w:szCs w:val="26"/>
        </w:rPr>
        <w:t xml:space="preserve"> realizar propaganda o</w:t>
      </w:r>
      <w:r w:rsidRPr="009459FB">
        <w:rPr>
          <w:rFonts w:cs="Arial"/>
          <w:sz w:val="26"/>
          <w:szCs w:val="26"/>
        </w:rPr>
        <w:t xml:space="preserve"> </w:t>
      </w:r>
      <w:r w:rsidR="009E5E18" w:rsidRPr="009459FB">
        <w:rPr>
          <w:rFonts w:cs="Arial"/>
          <w:sz w:val="26"/>
          <w:szCs w:val="26"/>
        </w:rPr>
        <w:t>realizar meras expresiones, que “denigren” u “ofendan” a las demás instituciones o partidos políticos</w:t>
      </w:r>
      <w:r w:rsidRPr="009459FB">
        <w:rPr>
          <w:rFonts w:cs="Arial"/>
          <w:sz w:val="26"/>
          <w:szCs w:val="26"/>
        </w:rPr>
        <w:t xml:space="preserve">, llegado a la conclusión de que </w:t>
      </w:r>
      <w:r w:rsidR="009E5E18" w:rsidRPr="009459FB">
        <w:rPr>
          <w:rFonts w:cs="Arial"/>
          <w:sz w:val="26"/>
          <w:szCs w:val="26"/>
        </w:rPr>
        <w:t xml:space="preserve">la libertad de expresión goza de una protección reforzada en nuestro ordenamiento jurídico; especialmente cuando se lleva a cabo en el </w:t>
      </w:r>
      <w:r w:rsidRPr="009459FB">
        <w:rPr>
          <w:rFonts w:cs="Arial"/>
          <w:sz w:val="26"/>
          <w:szCs w:val="26"/>
        </w:rPr>
        <w:t>terreno</w:t>
      </w:r>
      <w:r w:rsidR="009E5E18" w:rsidRPr="009459FB">
        <w:rPr>
          <w:rFonts w:cs="Arial"/>
          <w:sz w:val="26"/>
          <w:szCs w:val="26"/>
        </w:rPr>
        <w:t xml:space="preserve"> polític</w:t>
      </w:r>
      <w:r w:rsidRPr="009459FB">
        <w:rPr>
          <w:rFonts w:cs="Arial"/>
          <w:sz w:val="26"/>
          <w:szCs w:val="26"/>
        </w:rPr>
        <w:t>o</w:t>
      </w:r>
      <w:r w:rsidR="009E5E18" w:rsidRPr="009459FB">
        <w:rPr>
          <w:rFonts w:cs="Arial"/>
          <w:sz w:val="26"/>
          <w:szCs w:val="26"/>
        </w:rPr>
        <w:t xml:space="preserve"> electoral. Por ende, sólo se ha reconocido la validez de contenidos normativos que repliquen sustancialmente el referido texto de la Constitución </w:t>
      </w:r>
      <w:r w:rsidRPr="009459FB">
        <w:rPr>
          <w:rFonts w:cs="Arial"/>
          <w:sz w:val="26"/>
          <w:szCs w:val="26"/>
        </w:rPr>
        <w:t>f</w:t>
      </w:r>
      <w:r w:rsidR="009E5E18" w:rsidRPr="009459FB">
        <w:rPr>
          <w:rFonts w:cs="Arial"/>
          <w:sz w:val="26"/>
          <w:szCs w:val="26"/>
        </w:rPr>
        <w:t>ederal</w:t>
      </w:r>
      <w:r w:rsidRPr="009459FB">
        <w:rPr>
          <w:rFonts w:cs="Arial"/>
          <w:sz w:val="26"/>
          <w:szCs w:val="26"/>
        </w:rPr>
        <w:t>, es decir,</w:t>
      </w:r>
      <w:r w:rsidR="009E5E18" w:rsidRPr="009459FB">
        <w:rPr>
          <w:rFonts w:cs="Arial"/>
          <w:sz w:val="26"/>
          <w:szCs w:val="26"/>
        </w:rPr>
        <w:t xml:space="preserve"> sólo se acepta una prohibición consistente en que los partidos y </w:t>
      </w:r>
      <w:r w:rsidR="00C05C4C">
        <w:rPr>
          <w:rFonts w:cs="Arial"/>
          <w:sz w:val="26"/>
          <w:szCs w:val="26"/>
        </w:rPr>
        <w:t xml:space="preserve">candidatos </w:t>
      </w:r>
      <w:r w:rsidR="009E5E18" w:rsidRPr="009459FB">
        <w:rPr>
          <w:rFonts w:cs="Arial"/>
          <w:sz w:val="26"/>
          <w:szCs w:val="26"/>
        </w:rPr>
        <w:t>deberán abstenerse, en su propaganda política o electoral o en sus meras expresiones, a realizar expresiones que calumnien a las personas.</w:t>
      </w:r>
    </w:p>
    <w:p w14:paraId="75EE95B0" w14:textId="77777777" w:rsidR="00580300" w:rsidRPr="009459FB" w:rsidRDefault="00580300" w:rsidP="00580300">
      <w:pPr>
        <w:pStyle w:val="Prrafodelista"/>
        <w:rPr>
          <w:rFonts w:cs="Arial"/>
          <w:sz w:val="26"/>
          <w:szCs w:val="26"/>
        </w:rPr>
      </w:pPr>
    </w:p>
    <w:p w14:paraId="5CF17B25" w14:textId="7AB6A36D" w:rsidR="009E5E18" w:rsidRPr="009459FB" w:rsidRDefault="00580300" w:rsidP="00580300">
      <w:pPr>
        <w:pStyle w:val="corte4fondo"/>
        <w:numPr>
          <w:ilvl w:val="0"/>
          <w:numId w:val="3"/>
        </w:numPr>
        <w:tabs>
          <w:tab w:val="left" w:pos="0"/>
        </w:tabs>
        <w:ind w:left="-57" w:hanging="652"/>
        <w:rPr>
          <w:rFonts w:cs="Arial"/>
          <w:sz w:val="26"/>
          <w:szCs w:val="26"/>
          <w:lang w:val="es-ES"/>
        </w:rPr>
      </w:pPr>
      <w:r w:rsidRPr="009459FB">
        <w:rPr>
          <w:rFonts w:cs="Arial"/>
          <w:sz w:val="26"/>
          <w:szCs w:val="26"/>
          <w:lang w:val="es-ES"/>
        </w:rPr>
        <w:t xml:space="preserve">De manera particular se debe destacar </w:t>
      </w:r>
      <w:r w:rsidR="009E5E18" w:rsidRPr="009459FB">
        <w:rPr>
          <w:rFonts w:cs="Arial"/>
          <w:sz w:val="26"/>
          <w:szCs w:val="26"/>
          <w:lang w:val="es-ES"/>
        </w:rPr>
        <w:t xml:space="preserve">la </w:t>
      </w:r>
      <w:r w:rsidRPr="009459FB">
        <w:rPr>
          <w:rFonts w:cs="Arial"/>
          <w:sz w:val="26"/>
          <w:szCs w:val="26"/>
          <w:lang w:val="es-ES"/>
        </w:rPr>
        <w:t>a</w:t>
      </w:r>
      <w:r w:rsidR="009E5E18" w:rsidRPr="009459FB">
        <w:rPr>
          <w:rFonts w:cs="Arial"/>
          <w:sz w:val="26"/>
          <w:szCs w:val="26"/>
          <w:lang w:val="es-ES"/>
        </w:rPr>
        <w:t xml:space="preserve">cción de </w:t>
      </w:r>
      <w:r w:rsidRPr="009459FB">
        <w:rPr>
          <w:rFonts w:cs="Arial"/>
          <w:sz w:val="26"/>
          <w:szCs w:val="26"/>
          <w:lang w:val="es-ES"/>
        </w:rPr>
        <w:t>i</w:t>
      </w:r>
      <w:r w:rsidR="009E5E18" w:rsidRPr="009459FB">
        <w:rPr>
          <w:rFonts w:cs="Arial"/>
          <w:sz w:val="26"/>
          <w:szCs w:val="26"/>
          <w:lang w:val="es-ES"/>
        </w:rPr>
        <w:t xml:space="preserve">nconstitucionalidad </w:t>
      </w:r>
      <w:r w:rsidR="009E5E18" w:rsidRPr="009459FB">
        <w:rPr>
          <w:rFonts w:cs="Arial"/>
          <w:sz w:val="26"/>
          <w:szCs w:val="26"/>
        </w:rPr>
        <w:t>50/2015 y sus acumuladas</w:t>
      </w:r>
      <w:r w:rsidR="009E5E18" w:rsidRPr="009459FB">
        <w:rPr>
          <w:rStyle w:val="Refdenotaalpie"/>
          <w:rFonts w:cs="Arial"/>
          <w:sz w:val="26"/>
          <w:szCs w:val="26"/>
        </w:rPr>
        <w:footnoteReference w:id="11"/>
      </w:r>
      <w:r w:rsidRPr="009459FB">
        <w:rPr>
          <w:rFonts w:cs="Arial"/>
          <w:sz w:val="26"/>
          <w:szCs w:val="26"/>
        </w:rPr>
        <w:t xml:space="preserve">, en la que </w:t>
      </w:r>
      <w:r w:rsidR="009E5E18" w:rsidRPr="009459FB">
        <w:rPr>
          <w:rFonts w:cs="Arial"/>
          <w:sz w:val="26"/>
          <w:szCs w:val="26"/>
        </w:rPr>
        <w:t>se analizaron varios artículos del Código Electoral del Estado de Veracruz</w:t>
      </w:r>
      <w:r w:rsidRPr="009459FB">
        <w:rPr>
          <w:rFonts w:cs="Arial"/>
          <w:sz w:val="26"/>
          <w:szCs w:val="26"/>
        </w:rPr>
        <w:t>. En esa ocasión</w:t>
      </w:r>
      <w:r w:rsidR="0077650B">
        <w:rPr>
          <w:rFonts w:cs="Arial"/>
          <w:sz w:val="26"/>
          <w:szCs w:val="26"/>
        </w:rPr>
        <w:t>,</w:t>
      </w:r>
      <w:r w:rsidRPr="009459FB">
        <w:rPr>
          <w:rFonts w:cs="Arial"/>
          <w:sz w:val="26"/>
          <w:szCs w:val="26"/>
        </w:rPr>
        <w:t xml:space="preserve"> </w:t>
      </w:r>
      <w:r w:rsidR="0077650B">
        <w:rPr>
          <w:rFonts w:cs="Arial"/>
          <w:sz w:val="26"/>
          <w:szCs w:val="26"/>
        </w:rPr>
        <w:t xml:space="preserve">este </w:t>
      </w:r>
      <w:r w:rsidR="009E5E18" w:rsidRPr="00185550">
        <w:rPr>
          <w:rFonts w:cs="Arial"/>
          <w:sz w:val="26"/>
          <w:szCs w:val="26"/>
          <w:lang w:val="es-ES"/>
        </w:rPr>
        <w:t xml:space="preserve">Tribunal Pleno declaró la </w:t>
      </w:r>
      <w:r w:rsidR="009E5E18" w:rsidRPr="00185550">
        <w:rPr>
          <w:rFonts w:cs="Arial"/>
          <w:b/>
          <w:bCs/>
          <w:sz w:val="26"/>
          <w:szCs w:val="26"/>
          <w:lang w:val="es-ES"/>
        </w:rPr>
        <w:t>inconstitucionalidad</w:t>
      </w:r>
      <w:r w:rsidR="009E5E18" w:rsidRPr="00185550">
        <w:rPr>
          <w:rFonts w:cs="Arial"/>
          <w:sz w:val="26"/>
          <w:szCs w:val="26"/>
          <w:lang w:val="es-ES"/>
        </w:rPr>
        <w:t xml:space="preserve"> de las diversas porciones normativas</w:t>
      </w:r>
      <w:r w:rsidR="00C62D70" w:rsidRPr="00185550">
        <w:rPr>
          <w:rFonts w:cs="Arial"/>
          <w:sz w:val="26"/>
          <w:szCs w:val="26"/>
          <w:lang w:val="es-ES"/>
        </w:rPr>
        <w:t xml:space="preserve"> que</w:t>
      </w:r>
      <w:r w:rsidR="009E5E18" w:rsidRPr="00185550">
        <w:rPr>
          <w:rFonts w:cs="Arial"/>
          <w:sz w:val="26"/>
          <w:szCs w:val="26"/>
          <w:lang w:val="es-ES"/>
        </w:rPr>
        <w:t xml:space="preserve"> aluden a sujetos distintos a las “personas” y que prohíben ejercicios de la libertad de expresión diferentes a la “calumnia”, como son las “ofensas</w:t>
      </w:r>
      <w:r w:rsidR="009E5E18" w:rsidRPr="009459FB">
        <w:rPr>
          <w:rFonts w:cs="Arial"/>
          <w:sz w:val="26"/>
          <w:szCs w:val="26"/>
          <w:lang w:val="es-ES"/>
        </w:rPr>
        <w:t>”, la “difamación” o cualquier otra expresión que “denigre”. Para ello, se aplicó un escrutinio estricto de constitucionalidad, a partir de los siguientes fundamentos:</w:t>
      </w:r>
    </w:p>
    <w:p w14:paraId="370E1E2C" w14:textId="77777777" w:rsidR="00446EF0" w:rsidRPr="009459FB" w:rsidRDefault="00446EF0" w:rsidP="00446EF0">
      <w:pPr>
        <w:pStyle w:val="Prrafodelista"/>
        <w:rPr>
          <w:rFonts w:cs="Arial"/>
          <w:sz w:val="26"/>
          <w:szCs w:val="26"/>
          <w:lang w:val="es-ES"/>
        </w:rPr>
      </w:pPr>
    </w:p>
    <w:p w14:paraId="33A84EC2" w14:textId="77777777" w:rsidR="00446EF0" w:rsidRPr="009459FB" w:rsidRDefault="00446EF0" w:rsidP="00446EF0">
      <w:pPr>
        <w:ind w:left="567" w:right="709"/>
        <w:jc w:val="both"/>
        <w:rPr>
          <w:rFonts w:eastAsia="Calibri"/>
          <w:bCs/>
          <w:lang w:val="es-ES" w:eastAsia="en-US"/>
        </w:rPr>
      </w:pPr>
      <w:r w:rsidRPr="009459FB">
        <w:rPr>
          <w:rFonts w:eastAsia="Calibri"/>
          <w:bCs/>
          <w:lang w:val="es-ES" w:eastAsia="en-US"/>
        </w:rPr>
        <w:t xml:space="preserve">La importancia de proteger la libertad de expresión de los partidos políticos ha sido ya reconocida en los precedentes de esta Suprema Corte, y dichas consideraciones también tutelan la libertad de expresión de otros mecanismos para acceder a cargos de elección popular como son las candidaturas independientes. Así, en la acción de inconstitucionalidad 61/2008 se dijo que “la expresión y difusión de ideas son parte de sus prerrogativas como personas jurídicas y se relaciona con las razones que justifican su existencia misma; sin embargo los derechos con que cuentan los partidos políticos en relación a la libertad de expresión no deben llevar a concluir que se trata de derechos ilimitados, ya que existen reglas sobre límites plasmados en el primer párrafo del artículo 7 constitucional y el párrafo 2 del artículo 13 de la Convención Americana. (…) De lo cual se puede deducir que la legalidad de las restricciones a la libertad de expresión dependerá, por tanto, de que las mismas estén orientadas a satisfacer un interés público imperativo, y de que cuando existan varias opciones para alcanzar ese objetivo, se escoja la que restrinja en menor escala el derecho protegido.” </w:t>
      </w:r>
    </w:p>
    <w:p w14:paraId="5AE23AF9" w14:textId="77777777" w:rsidR="00446EF0" w:rsidRPr="009459FB" w:rsidRDefault="00446EF0" w:rsidP="00446EF0">
      <w:pPr>
        <w:ind w:left="567" w:right="709"/>
        <w:jc w:val="both"/>
        <w:rPr>
          <w:rFonts w:eastAsia="Calibri"/>
          <w:bCs/>
          <w:lang w:val="es-ES" w:eastAsia="en-US"/>
        </w:rPr>
      </w:pPr>
    </w:p>
    <w:p w14:paraId="33FD3BC6" w14:textId="77777777" w:rsidR="00446EF0" w:rsidRPr="009459FB" w:rsidRDefault="00446EF0" w:rsidP="00446EF0">
      <w:pPr>
        <w:ind w:left="567" w:right="709"/>
        <w:jc w:val="both"/>
        <w:rPr>
          <w:rFonts w:eastAsia="Calibri"/>
          <w:bCs/>
          <w:lang w:val="es-ES" w:eastAsia="en-US"/>
        </w:rPr>
      </w:pPr>
      <w:r w:rsidRPr="009459FB">
        <w:rPr>
          <w:rFonts w:eastAsia="Calibri"/>
          <w:bCs/>
          <w:lang w:val="es-ES" w:eastAsia="en-US"/>
        </w:rPr>
        <w:t xml:space="preserve">Asimismo, en la acción de inconstitucionalidad 45/2006 y su acumulada se señaló que “en el caso de los partidos políticos, la expresión y difusión de ideas con el ánimo no ya de informar, sino de convencer, a los ciudadanos, con el objeto no sólo de cambiar sus ideas sino incluso sus acciones, es parte de sus prerrogativas como personas jurídicas y se relaciona con las razones que justifican su existencia misma. Los partidos políticos son actores que, como su nombre indica, operan como agentes permanentes de creación de opinión sobre los asuntos públicos; su relación con el tipo de discurso que, por su función, la libertad de expresión está destinada a privilegiar —el discurso político— es estrecha y en alguna medida, funcionalmente presupuesta.” </w:t>
      </w:r>
    </w:p>
    <w:p w14:paraId="14EAE230" w14:textId="77777777" w:rsidR="00446EF0" w:rsidRPr="009459FB" w:rsidRDefault="00446EF0" w:rsidP="00446EF0">
      <w:pPr>
        <w:ind w:left="567" w:right="709"/>
        <w:jc w:val="both"/>
        <w:rPr>
          <w:rFonts w:eastAsia="Calibri"/>
          <w:bCs/>
          <w:lang w:val="es-ES" w:eastAsia="en-US"/>
        </w:rPr>
      </w:pPr>
    </w:p>
    <w:p w14:paraId="11F41B50" w14:textId="77777777" w:rsidR="00446EF0" w:rsidRPr="009459FB" w:rsidRDefault="00446EF0" w:rsidP="00446EF0">
      <w:pPr>
        <w:ind w:left="567" w:right="709"/>
        <w:jc w:val="both"/>
        <w:rPr>
          <w:rFonts w:eastAsia="Calibri"/>
          <w:bCs/>
          <w:lang w:val="es-ES" w:eastAsia="en-US"/>
        </w:rPr>
      </w:pPr>
      <w:r w:rsidRPr="009459FB">
        <w:rPr>
          <w:rFonts w:eastAsia="Calibri"/>
          <w:bCs/>
          <w:lang w:val="es-ES" w:eastAsia="en-US"/>
        </w:rPr>
        <w:t xml:space="preserve">Precisándose también que “los partidos políticos tienen derecho a hacer campaña y en parte se justifican institucionalmente porque hacen campaña y proveen las personas que ejercerán los cargos públicos en normas de los ciudadanos. En esta medida, son naturalmente un foro de ejercicio de la libre expresión distintivamente intenso, y un foro donde el cariz de las opiniones y las informaciones es de carácter político —el tipo de discurso que es más delicado restringir a la luz de la justificación estructural o funcional de la libertad de expresión en una democracia-.” </w:t>
      </w:r>
    </w:p>
    <w:p w14:paraId="5CC897AA" w14:textId="77777777" w:rsidR="00446EF0" w:rsidRPr="009459FB" w:rsidRDefault="00446EF0" w:rsidP="00446EF0">
      <w:pPr>
        <w:ind w:left="567" w:right="709"/>
        <w:jc w:val="both"/>
        <w:rPr>
          <w:rFonts w:eastAsia="Calibri"/>
          <w:bCs/>
          <w:lang w:val="es-ES" w:eastAsia="en-US"/>
        </w:rPr>
      </w:pPr>
    </w:p>
    <w:p w14:paraId="166F392A" w14:textId="77777777" w:rsidR="00446EF0" w:rsidRPr="009459FB" w:rsidRDefault="00446EF0" w:rsidP="00446EF0">
      <w:pPr>
        <w:ind w:left="567" w:right="709"/>
        <w:jc w:val="both"/>
        <w:rPr>
          <w:rFonts w:eastAsia="Calibri"/>
          <w:bCs/>
          <w:lang w:val="es-ES" w:eastAsia="en-US"/>
        </w:rPr>
      </w:pPr>
      <w:r w:rsidRPr="009459FB">
        <w:rPr>
          <w:rFonts w:eastAsia="Calibri"/>
          <w:bCs/>
          <w:lang w:val="es-ES" w:eastAsia="en-US"/>
        </w:rPr>
        <w:t xml:space="preserve">Estos precedentes ponen énfasis en el hecho de que el ejercicio de la libertad de expresión no solo tiene una dimensión individual sino social, pues implica también un derecho colectivo a recibir cualquier información y a conocer la expresión del pensamiento ajeno y apuntan a la necesidad de que las medidas restrictivas se sometan a un test estricto de proporcionalidad. </w:t>
      </w:r>
    </w:p>
    <w:p w14:paraId="43F0C305" w14:textId="77777777" w:rsidR="00446EF0" w:rsidRPr="009459FB" w:rsidRDefault="00446EF0" w:rsidP="00446EF0">
      <w:pPr>
        <w:ind w:left="567" w:right="709"/>
        <w:jc w:val="both"/>
        <w:rPr>
          <w:rFonts w:eastAsia="Calibri"/>
          <w:bCs/>
          <w:lang w:val="es-ES" w:eastAsia="en-US"/>
        </w:rPr>
      </w:pPr>
    </w:p>
    <w:p w14:paraId="06766A97" w14:textId="77777777" w:rsidR="00446EF0" w:rsidRPr="009459FB" w:rsidRDefault="00446EF0" w:rsidP="00446EF0">
      <w:pPr>
        <w:ind w:left="567" w:right="709"/>
        <w:jc w:val="both"/>
        <w:rPr>
          <w:rFonts w:eastAsia="Calibri"/>
          <w:bCs/>
          <w:lang w:val="es-ES" w:eastAsia="en-US"/>
        </w:rPr>
      </w:pPr>
      <w:r w:rsidRPr="009459FB">
        <w:rPr>
          <w:rFonts w:eastAsia="Calibri"/>
          <w:bCs/>
          <w:lang w:val="es-ES" w:eastAsia="en-US"/>
        </w:rPr>
        <w:t>Asimismo, es necesario tener presente que de acuerdo con la jurisprudencia de la Corte Interamericana de Derechos Humanos, la libertad de expresión protege no sólo las informaciones o ideas que son favorablemente recibidas o consideradas como inofensivas o indiferentes, sino también aquellas que chocan, inquietan u ofenden al Estado o a una fracción cualquiera de la población. Tales son las demandas del pluralismo, la tolerancia y el espíritu de apertura, sin las cuales no existe una “sociedad democrática”.</w:t>
      </w:r>
    </w:p>
    <w:p w14:paraId="07E3D92F" w14:textId="77777777" w:rsidR="00446EF0" w:rsidRPr="009459FB" w:rsidRDefault="00446EF0" w:rsidP="00446EF0">
      <w:pPr>
        <w:ind w:left="567" w:right="709"/>
        <w:jc w:val="both"/>
        <w:rPr>
          <w:rFonts w:eastAsia="Calibri"/>
          <w:bCs/>
          <w:lang w:val="es-ES" w:eastAsia="en-US"/>
        </w:rPr>
      </w:pPr>
    </w:p>
    <w:p w14:paraId="4B0F87A3" w14:textId="77777777" w:rsidR="00446EF0" w:rsidRPr="009459FB" w:rsidRDefault="00446EF0" w:rsidP="00446EF0">
      <w:pPr>
        <w:ind w:left="567" w:right="709"/>
        <w:jc w:val="both"/>
        <w:rPr>
          <w:rFonts w:eastAsia="Calibri"/>
          <w:bCs/>
          <w:lang w:val="es-ES" w:eastAsia="en-US"/>
        </w:rPr>
      </w:pPr>
      <w:r w:rsidRPr="009459FB">
        <w:rPr>
          <w:rFonts w:eastAsia="Calibri"/>
          <w:bCs/>
          <w:lang w:val="es-ES" w:eastAsia="en-US"/>
        </w:rPr>
        <w:t xml:space="preserve">Así, la obligación impuesta por los artículos 70, fracción V y 288, fracción IX, del Código Electoral de Veracruz a los partidos políticos y a los candidatos independientes consistente en abstenerse de difundir en su propaganda política o electoral cualquier expresión que denigre a las instituciones y a los partidos, constituye una restricción a la libertad de expresión de los partidos políticos y candidaturas independientes, que conforme a los precedentes, debe someterse a un escrutinio estricto, por lo que debe determinarse si persigue una finalidad constitucionalmente imperiosa; si la medida está estrechamente vinculada con esa finalidad imperiosa y si se trata de la medida que restringe en menor grado el derecho protegido . </w:t>
      </w:r>
    </w:p>
    <w:p w14:paraId="2DD34E75" w14:textId="77777777" w:rsidR="00446EF0" w:rsidRPr="009459FB" w:rsidRDefault="00446EF0" w:rsidP="00446EF0">
      <w:pPr>
        <w:ind w:left="567" w:right="709"/>
        <w:jc w:val="both"/>
        <w:rPr>
          <w:rFonts w:eastAsia="Calibri"/>
          <w:bCs/>
          <w:lang w:val="es-ES" w:eastAsia="en-US"/>
        </w:rPr>
      </w:pPr>
    </w:p>
    <w:p w14:paraId="1E75BAF8" w14:textId="77777777" w:rsidR="00446EF0" w:rsidRPr="009459FB" w:rsidRDefault="00446EF0" w:rsidP="00446EF0">
      <w:pPr>
        <w:ind w:left="567" w:right="709"/>
        <w:jc w:val="both"/>
        <w:rPr>
          <w:rFonts w:eastAsia="Calibri"/>
          <w:bCs/>
          <w:lang w:val="es-ES" w:eastAsia="en-US"/>
        </w:rPr>
      </w:pPr>
      <w:r w:rsidRPr="009459FB">
        <w:rPr>
          <w:rFonts w:eastAsia="Calibri"/>
          <w:bCs/>
          <w:lang w:val="es-ES" w:eastAsia="en-US"/>
        </w:rPr>
        <w:t xml:space="preserve">Este Tribunal Pleno considera que la obligación impuesta por los artículos 70, fracción V y 288, fracción IX, a los partidos políticos </w:t>
      </w:r>
      <w:r w:rsidRPr="009459FB">
        <w:rPr>
          <w:rFonts w:eastAsia="Calibri"/>
          <w:b/>
          <w:lang w:val="es-ES" w:eastAsia="en-US"/>
        </w:rPr>
        <w:t>no supera un test de escrutinio estricto</w:t>
      </w:r>
      <w:r w:rsidRPr="009459FB">
        <w:rPr>
          <w:rFonts w:eastAsia="Calibri"/>
          <w:bCs/>
          <w:lang w:val="es-ES" w:eastAsia="en-US"/>
        </w:rPr>
        <w:t xml:space="preserve"> y, p</w:t>
      </w:r>
      <w:r w:rsidR="00442C5F" w:rsidRPr="009459FB">
        <w:rPr>
          <w:rFonts w:eastAsia="Calibri"/>
          <w:bCs/>
          <w:lang w:val="es-ES" w:eastAsia="en-US"/>
        </w:rPr>
        <w:t>or tanto, es inconstitucional.</w:t>
      </w:r>
    </w:p>
    <w:p w14:paraId="2592751E" w14:textId="77777777" w:rsidR="00446EF0" w:rsidRPr="009459FB" w:rsidRDefault="00446EF0" w:rsidP="00446EF0">
      <w:pPr>
        <w:pStyle w:val="corte4fondo"/>
        <w:tabs>
          <w:tab w:val="left" w:pos="0"/>
        </w:tabs>
        <w:ind w:left="-57" w:firstLine="0"/>
        <w:rPr>
          <w:rFonts w:cs="Arial"/>
          <w:sz w:val="26"/>
          <w:szCs w:val="26"/>
          <w:lang w:val="es-ES"/>
        </w:rPr>
      </w:pPr>
    </w:p>
    <w:p w14:paraId="7EA3BC23" w14:textId="77777777" w:rsidR="001612E5" w:rsidRPr="009459FB" w:rsidRDefault="00446EF0" w:rsidP="0014703B">
      <w:pPr>
        <w:pStyle w:val="corte4fondo"/>
        <w:numPr>
          <w:ilvl w:val="0"/>
          <w:numId w:val="3"/>
        </w:numPr>
        <w:tabs>
          <w:tab w:val="left" w:pos="0"/>
        </w:tabs>
        <w:ind w:left="-57" w:hanging="652"/>
        <w:rPr>
          <w:b/>
          <w:sz w:val="26"/>
          <w:szCs w:val="26"/>
          <w:u w:val="single"/>
        </w:rPr>
      </w:pPr>
      <w:r w:rsidRPr="009459FB">
        <w:rPr>
          <w:rFonts w:cs="Arial"/>
          <w:sz w:val="26"/>
          <w:szCs w:val="26"/>
          <w:lang w:val="es-ES"/>
        </w:rPr>
        <w:t xml:space="preserve">Por otro lado, </w:t>
      </w:r>
      <w:r w:rsidR="00FE3A3C" w:rsidRPr="009459FB">
        <w:rPr>
          <w:rFonts w:cs="Arial"/>
          <w:sz w:val="26"/>
          <w:szCs w:val="26"/>
          <w:lang w:val="es-ES"/>
        </w:rPr>
        <w:t xml:space="preserve">en cuanto al tema de definición de calumnia, </w:t>
      </w:r>
      <w:r w:rsidR="00FE3A3C" w:rsidRPr="009459FB">
        <w:rPr>
          <w:sz w:val="26"/>
          <w:szCs w:val="26"/>
        </w:rPr>
        <w:t>este Tribunal Pleno, al resolver la acción de inconstitucionalidad 64/2015 y sus acumuladas 65/2015, 66/2015, 68/2015 y 70/2015</w:t>
      </w:r>
      <w:r w:rsidR="00FE3A3C" w:rsidRPr="009459FB">
        <w:rPr>
          <w:rStyle w:val="Refdenotaalpie"/>
          <w:sz w:val="26"/>
          <w:szCs w:val="26"/>
        </w:rPr>
        <w:footnoteReference w:id="12"/>
      </w:r>
      <w:r w:rsidR="00FE3A3C" w:rsidRPr="009459FB">
        <w:rPr>
          <w:sz w:val="26"/>
          <w:szCs w:val="26"/>
        </w:rPr>
        <w:t>, la acción de inconstitucionalidad 129/2015 sus acumuladas 130/2015, 131/2015, 132/2015, 133/2015 y 137/2015</w:t>
      </w:r>
      <w:r w:rsidR="00FE3A3C" w:rsidRPr="009459FB">
        <w:rPr>
          <w:rStyle w:val="Refdenotaalpie"/>
          <w:sz w:val="26"/>
          <w:szCs w:val="26"/>
        </w:rPr>
        <w:footnoteReference w:id="13"/>
      </w:r>
      <w:r w:rsidR="00FE3A3C" w:rsidRPr="009459FB">
        <w:rPr>
          <w:sz w:val="26"/>
          <w:szCs w:val="26"/>
        </w:rPr>
        <w:t>, y recientemente la diversa acción de inconstitucionalidad 132/2020</w:t>
      </w:r>
      <w:r w:rsidR="00FE3A3C" w:rsidRPr="009459FB">
        <w:rPr>
          <w:rStyle w:val="Refdenotaalpie"/>
          <w:sz w:val="26"/>
          <w:szCs w:val="26"/>
        </w:rPr>
        <w:footnoteReference w:id="14"/>
      </w:r>
      <w:r w:rsidR="00FE3A3C" w:rsidRPr="009459FB">
        <w:rPr>
          <w:sz w:val="26"/>
          <w:szCs w:val="26"/>
        </w:rPr>
        <w:t>, ha declarado la invalidez de normas similares, por no incluir dentro de la definición de calumnia que la imputación de los hechos o delitos falsos se haya hecho con conocimiento de su falsedad.</w:t>
      </w:r>
    </w:p>
    <w:p w14:paraId="6A758C6A" w14:textId="77777777" w:rsidR="0014703B" w:rsidRPr="009459FB" w:rsidRDefault="0014703B" w:rsidP="0014703B">
      <w:pPr>
        <w:pStyle w:val="corte4fondo"/>
        <w:tabs>
          <w:tab w:val="left" w:pos="0"/>
        </w:tabs>
        <w:ind w:left="-57" w:firstLine="0"/>
        <w:rPr>
          <w:b/>
          <w:sz w:val="26"/>
          <w:szCs w:val="26"/>
          <w:u w:val="single"/>
        </w:rPr>
      </w:pPr>
    </w:p>
    <w:p w14:paraId="3A98A888" w14:textId="77777777" w:rsidR="001612E5" w:rsidRPr="009459FB" w:rsidRDefault="0014703B" w:rsidP="0014703B">
      <w:pPr>
        <w:pStyle w:val="Estilo1"/>
        <w:numPr>
          <w:ilvl w:val="0"/>
          <w:numId w:val="3"/>
        </w:numPr>
        <w:spacing w:before="0" w:after="0"/>
        <w:ind w:left="0" w:hanging="709"/>
        <w:rPr>
          <w:sz w:val="26"/>
          <w:szCs w:val="26"/>
          <w:lang w:val="es-ES_tradnl"/>
        </w:rPr>
      </w:pPr>
      <w:r w:rsidRPr="009459FB">
        <w:rPr>
          <w:sz w:val="26"/>
          <w:szCs w:val="26"/>
          <w:lang w:val="es-ES_tradnl"/>
        </w:rPr>
        <w:t>La ya mencionada reforma</w:t>
      </w:r>
      <w:r w:rsidR="001612E5" w:rsidRPr="009459FB">
        <w:rPr>
          <w:sz w:val="26"/>
          <w:szCs w:val="26"/>
          <w:lang w:val="es-ES_tradnl"/>
        </w:rPr>
        <w:t xml:space="preserve"> </w:t>
      </w:r>
      <w:r w:rsidRPr="009459FB">
        <w:rPr>
          <w:sz w:val="26"/>
          <w:szCs w:val="26"/>
          <w:lang w:val="es-ES_tradnl"/>
        </w:rPr>
        <w:t xml:space="preserve">de diez de febrero de dos mil catorce </w:t>
      </w:r>
      <w:r w:rsidR="001612E5" w:rsidRPr="009459FB">
        <w:rPr>
          <w:sz w:val="26"/>
          <w:szCs w:val="26"/>
          <w:lang w:val="es-ES_tradnl"/>
        </w:rPr>
        <w:t xml:space="preserve">que el </w:t>
      </w:r>
      <w:r w:rsidRPr="009459FB">
        <w:rPr>
          <w:sz w:val="26"/>
          <w:szCs w:val="26"/>
          <w:lang w:val="es-ES_tradnl"/>
        </w:rPr>
        <w:t xml:space="preserve">órgano </w:t>
      </w:r>
      <w:r w:rsidR="001612E5" w:rsidRPr="009459FB">
        <w:rPr>
          <w:sz w:val="26"/>
          <w:szCs w:val="26"/>
          <w:lang w:val="es-ES_tradnl"/>
        </w:rPr>
        <w:t>constituyente permanente hizo al artículo 41, base III, apartado C</w:t>
      </w:r>
      <w:r w:rsidRPr="009459FB">
        <w:rPr>
          <w:sz w:val="26"/>
          <w:szCs w:val="26"/>
          <w:lang w:val="es-ES_tradnl"/>
        </w:rPr>
        <w:t>,</w:t>
      </w:r>
      <w:r w:rsidR="001612E5" w:rsidRPr="009459FB">
        <w:rPr>
          <w:sz w:val="26"/>
          <w:szCs w:val="26"/>
          <w:lang w:val="es-ES_tradnl"/>
        </w:rPr>
        <w:t xml:space="preserve"> de la Constitución </w:t>
      </w:r>
      <w:r w:rsidRPr="009459FB">
        <w:rPr>
          <w:sz w:val="26"/>
          <w:szCs w:val="26"/>
          <w:lang w:val="es-ES_tradnl"/>
        </w:rPr>
        <w:t>f</w:t>
      </w:r>
      <w:r w:rsidR="001612E5" w:rsidRPr="009459FB">
        <w:rPr>
          <w:sz w:val="26"/>
          <w:szCs w:val="26"/>
          <w:lang w:val="es-ES_tradnl"/>
        </w:rPr>
        <w:t>ederal establece lo siguiente:</w:t>
      </w:r>
    </w:p>
    <w:p w14:paraId="0D864413" w14:textId="77777777" w:rsidR="0014703B" w:rsidRPr="009459FB" w:rsidRDefault="0014703B" w:rsidP="0014703B">
      <w:pPr>
        <w:pStyle w:val="Prrafodelista"/>
        <w:ind w:left="567" w:right="709"/>
        <w:rPr>
          <w:sz w:val="26"/>
          <w:szCs w:val="26"/>
        </w:rPr>
      </w:pPr>
    </w:p>
    <w:p w14:paraId="72EE3822" w14:textId="77777777" w:rsidR="0014703B" w:rsidRPr="009459FB" w:rsidRDefault="0014703B" w:rsidP="0014703B">
      <w:pPr>
        <w:ind w:left="567" w:right="709"/>
      </w:pPr>
      <w:r w:rsidRPr="009459FB">
        <w:rPr>
          <w:b/>
        </w:rPr>
        <w:t xml:space="preserve">Artículo 41. </w:t>
      </w:r>
      <w:r w:rsidRPr="009459FB">
        <w:t>[…]</w:t>
      </w:r>
    </w:p>
    <w:p w14:paraId="37EC6923" w14:textId="77777777" w:rsidR="0014703B" w:rsidRPr="009459FB" w:rsidRDefault="0014703B" w:rsidP="00442C5F">
      <w:pPr>
        <w:ind w:left="1134" w:right="709" w:hanging="425"/>
      </w:pPr>
      <w:r w:rsidRPr="009459FB">
        <w:rPr>
          <w:b/>
        </w:rPr>
        <w:t>III.</w:t>
      </w:r>
      <w:r w:rsidRPr="009459FB">
        <w:t xml:space="preserve"> Los partidos políticos nacionales tendrán derecho al uso de manera permanente de los medios de comunicación social. Los candidatos independientes tendrán derecho de acceso a prerrogativas para las campañas electorales en los términos que establezca la ley. […]</w:t>
      </w:r>
    </w:p>
    <w:p w14:paraId="038A3611" w14:textId="77777777" w:rsidR="0014703B" w:rsidRPr="009459FB" w:rsidRDefault="0014703B" w:rsidP="00442C5F">
      <w:pPr>
        <w:ind w:left="1418" w:right="709" w:hanging="284"/>
      </w:pPr>
      <w:r w:rsidRPr="009459FB">
        <w:rPr>
          <w:b/>
        </w:rPr>
        <w:t>Apartado C.</w:t>
      </w:r>
      <w:r w:rsidRPr="009459FB">
        <w:t xml:space="preserve"> En la propaganda política o electoral que difundan los partidos y candidatos deberán abstenerse de expresiones que calumnien a las personas. […]</w:t>
      </w:r>
    </w:p>
    <w:p w14:paraId="6848CF30" w14:textId="77777777" w:rsidR="0014703B" w:rsidRPr="009459FB" w:rsidRDefault="0014703B" w:rsidP="0014703B">
      <w:pPr>
        <w:rPr>
          <w:sz w:val="26"/>
          <w:szCs w:val="26"/>
        </w:rPr>
      </w:pPr>
    </w:p>
    <w:p w14:paraId="4C415A4D" w14:textId="77777777" w:rsidR="0014703B" w:rsidRPr="009459FB" w:rsidRDefault="00442C5F" w:rsidP="00757610">
      <w:pPr>
        <w:pStyle w:val="Estilo1"/>
        <w:numPr>
          <w:ilvl w:val="0"/>
          <w:numId w:val="3"/>
        </w:numPr>
        <w:spacing w:before="0" w:after="0"/>
        <w:ind w:left="0" w:hanging="709"/>
        <w:rPr>
          <w:sz w:val="26"/>
          <w:szCs w:val="26"/>
          <w:lang w:val="es-ES_tradnl"/>
        </w:rPr>
      </w:pPr>
      <w:r w:rsidRPr="009459FB">
        <w:rPr>
          <w:sz w:val="26"/>
          <w:szCs w:val="26"/>
          <w:lang w:val="es-ES_tradnl"/>
        </w:rPr>
        <w:t xml:space="preserve">Este </w:t>
      </w:r>
      <w:r w:rsidR="0014703B" w:rsidRPr="009459FB">
        <w:rPr>
          <w:sz w:val="26"/>
          <w:szCs w:val="26"/>
        </w:rPr>
        <w:t>Pleno</w:t>
      </w:r>
      <w:r w:rsidR="0014703B" w:rsidRPr="009459FB">
        <w:rPr>
          <w:sz w:val="26"/>
          <w:szCs w:val="26"/>
          <w:lang w:val="es-ES_tradnl"/>
        </w:rPr>
        <w:t>, al resolver la acción de inconstitucionalidad 35/2014 y sus acumuladas</w:t>
      </w:r>
      <w:r w:rsidR="0014703B" w:rsidRPr="009459FB">
        <w:rPr>
          <w:rStyle w:val="Refdenotaalpie"/>
          <w:sz w:val="26"/>
          <w:szCs w:val="26"/>
          <w:lang w:val="es-ES_tradnl"/>
        </w:rPr>
        <w:footnoteReference w:id="15"/>
      </w:r>
      <w:r w:rsidR="0014703B" w:rsidRPr="009459FB">
        <w:rPr>
          <w:sz w:val="26"/>
          <w:szCs w:val="26"/>
          <w:lang w:val="es-ES_tradnl"/>
        </w:rPr>
        <w:t>, determinó por unanimidad de votos que lo dispuesto en el artículo de la Constitución</w:t>
      </w:r>
      <w:r w:rsidR="00FB6217" w:rsidRPr="009459FB">
        <w:rPr>
          <w:sz w:val="26"/>
          <w:szCs w:val="26"/>
          <w:lang w:val="es-ES_tradnl"/>
        </w:rPr>
        <w:t xml:space="preserve"> federal</w:t>
      </w:r>
      <w:r w:rsidR="0014703B" w:rsidRPr="009459FB">
        <w:rPr>
          <w:sz w:val="26"/>
          <w:szCs w:val="26"/>
          <w:lang w:val="es-ES_tradnl"/>
        </w:rPr>
        <w:t xml:space="preserve"> antes inserto, sólo protege a las personas frente a las calumnias. Lo anterior, en razón de que la norma constitucional referida fue reformada, y excluyó de su ámbito de protección a las instituciones y partidos políticos por expresiones que las puedan denigrar</w:t>
      </w:r>
      <w:r w:rsidR="0014703B" w:rsidRPr="009459FB">
        <w:rPr>
          <w:rStyle w:val="Refdenotaalpie"/>
          <w:sz w:val="26"/>
          <w:szCs w:val="26"/>
          <w:lang w:val="es-ES_tradnl"/>
        </w:rPr>
        <w:footnoteReference w:id="16"/>
      </w:r>
      <w:r w:rsidR="0014703B" w:rsidRPr="009459FB">
        <w:rPr>
          <w:sz w:val="26"/>
          <w:szCs w:val="26"/>
          <w:lang w:val="es-ES_tradnl"/>
        </w:rPr>
        <w:t>.</w:t>
      </w:r>
    </w:p>
    <w:p w14:paraId="02320B1A" w14:textId="77777777" w:rsidR="0014703B" w:rsidRPr="009459FB" w:rsidRDefault="0014703B" w:rsidP="00757610">
      <w:pPr>
        <w:spacing w:line="360" w:lineRule="auto"/>
        <w:ind w:hanging="709"/>
      </w:pPr>
    </w:p>
    <w:p w14:paraId="54E090BA" w14:textId="7AFDF3F8" w:rsidR="00FE3A3C" w:rsidRPr="00185550" w:rsidRDefault="00FE3A3C" w:rsidP="00757610">
      <w:pPr>
        <w:pStyle w:val="Estilo1"/>
        <w:numPr>
          <w:ilvl w:val="0"/>
          <w:numId w:val="3"/>
        </w:numPr>
        <w:spacing w:before="0" w:after="0"/>
        <w:ind w:left="0" w:hanging="709"/>
        <w:rPr>
          <w:sz w:val="26"/>
          <w:szCs w:val="26"/>
          <w:lang w:val="es-ES_tradnl"/>
        </w:rPr>
      </w:pPr>
      <w:r w:rsidRPr="00185550">
        <w:rPr>
          <w:sz w:val="26"/>
          <w:szCs w:val="26"/>
        </w:rPr>
        <w:t xml:space="preserve">En </w:t>
      </w:r>
      <w:r w:rsidR="00757610" w:rsidRPr="00185550">
        <w:rPr>
          <w:sz w:val="26"/>
          <w:szCs w:val="26"/>
        </w:rPr>
        <w:t>ese</w:t>
      </w:r>
      <w:r w:rsidRPr="00185550">
        <w:rPr>
          <w:sz w:val="26"/>
          <w:szCs w:val="26"/>
        </w:rPr>
        <w:t xml:space="preserve"> precedente se destacó que resulta relevante proteger la libertad de expresión de los partidos políticos, pues ello contribuye a promover la participación democrática </w:t>
      </w:r>
      <w:r w:rsidR="00757610" w:rsidRPr="00185550">
        <w:rPr>
          <w:sz w:val="26"/>
          <w:szCs w:val="26"/>
        </w:rPr>
        <w:t>de la sociedad</w:t>
      </w:r>
      <w:r w:rsidRPr="00185550">
        <w:rPr>
          <w:sz w:val="26"/>
          <w:szCs w:val="26"/>
        </w:rPr>
        <w:t>.</w:t>
      </w:r>
      <w:r w:rsidR="00757610" w:rsidRPr="00185550">
        <w:rPr>
          <w:sz w:val="26"/>
          <w:szCs w:val="26"/>
        </w:rPr>
        <w:t xml:space="preserve"> Además</w:t>
      </w:r>
      <w:r w:rsidRPr="00185550">
        <w:rPr>
          <w:sz w:val="26"/>
          <w:szCs w:val="26"/>
        </w:rPr>
        <w:t>, a través de la información que provee</w:t>
      </w:r>
      <w:r w:rsidR="0042028D" w:rsidRPr="00185550">
        <w:rPr>
          <w:sz w:val="26"/>
          <w:szCs w:val="26"/>
        </w:rPr>
        <w:t>n</w:t>
      </w:r>
      <w:r w:rsidR="00757610" w:rsidRPr="00185550">
        <w:rPr>
          <w:sz w:val="26"/>
          <w:szCs w:val="26"/>
        </w:rPr>
        <w:t xml:space="preserve"> los ejercicios democráticos entre partidos</w:t>
      </w:r>
      <w:r w:rsidRPr="00185550">
        <w:rPr>
          <w:sz w:val="26"/>
          <w:szCs w:val="26"/>
        </w:rPr>
        <w:t>, contribuyen a que el ejercicio del voto sea libre</w:t>
      </w:r>
      <w:r w:rsidR="00757610" w:rsidRPr="00185550">
        <w:rPr>
          <w:sz w:val="26"/>
          <w:szCs w:val="26"/>
        </w:rPr>
        <w:t xml:space="preserve"> en la medida en que</w:t>
      </w:r>
      <w:r w:rsidRPr="00185550">
        <w:rPr>
          <w:sz w:val="26"/>
          <w:szCs w:val="26"/>
        </w:rPr>
        <w:t xml:space="preserve"> </w:t>
      </w:r>
      <w:r w:rsidR="00757610" w:rsidRPr="00185550">
        <w:rPr>
          <w:sz w:val="26"/>
          <w:szCs w:val="26"/>
        </w:rPr>
        <w:t xml:space="preserve">la ciudadanía cuenta </w:t>
      </w:r>
      <w:r w:rsidRPr="00185550">
        <w:rPr>
          <w:sz w:val="26"/>
          <w:szCs w:val="26"/>
        </w:rPr>
        <w:t>con la información necesari</w:t>
      </w:r>
      <w:r w:rsidR="00757610" w:rsidRPr="00185550">
        <w:rPr>
          <w:sz w:val="26"/>
          <w:szCs w:val="26"/>
        </w:rPr>
        <w:t>a</w:t>
      </w:r>
      <w:r w:rsidRPr="00185550">
        <w:rPr>
          <w:sz w:val="26"/>
          <w:szCs w:val="26"/>
        </w:rPr>
        <w:t xml:space="preserve"> para evaluar </w:t>
      </w:r>
      <w:r w:rsidR="00757610" w:rsidRPr="00185550">
        <w:rPr>
          <w:sz w:val="26"/>
          <w:szCs w:val="26"/>
        </w:rPr>
        <w:t>a las personas que pretenden acceder a cargos de elección popular</w:t>
      </w:r>
      <w:r w:rsidR="00757610" w:rsidRPr="00185550">
        <w:rPr>
          <w:rStyle w:val="Refdenotaalpie"/>
          <w:sz w:val="26"/>
          <w:szCs w:val="26"/>
        </w:rPr>
        <w:footnoteReference w:id="17"/>
      </w:r>
      <w:r w:rsidRPr="00185550">
        <w:rPr>
          <w:sz w:val="26"/>
          <w:szCs w:val="26"/>
        </w:rPr>
        <w:t xml:space="preserve">. </w:t>
      </w:r>
    </w:p>
    <w:p w14:paraId="461D16D3" w14:textId="77777777" w:rsidR="00210F0E" w:rsidRPr="009459FB" w:rsidRDefault="00210F0E" w:rsidP="00210F0E">
      <w:pPr>
        <w:pStyle w:val="Prrafodelista"/>
        <w:rPr>
          <w:sz w:val="26"/>
          <w:szCs w:val="26"/>
        </w:rPr>
      </w:pPr>
    </w:p>
    <w:p w14:paraId="650172AB" w14:textId="045A7AF0" w:rsidR="00210F0E" w:rsidRPr="009459FB" w:rsidRDefault="00210F0E" w:rsidP="00210F0E">
      <w:pPr>
        <w:pStyle w:val="Estilo1"/>
        <w:numPr>
          <w:ilvl w:val="0"/>
          <w:numId w:val="3"/>
        </w:numPr>
        <w:spacing w:before="0" w:after="0"/>
        <w:ind w:left="0" w:hanging="709"/>
        <w:rPr>
          <w:sz w:val="26"/>
          <w:szCs w:val="26"/>
          <w:lang w:val="es-ES_tradnl"/>
        </w:rPr>
      </w:pPr>
      <w:r w:rsidRPr="009459FB">
        <w:rPr>
          <w:sz w:val="26"/>
          <w:szCs w:val="26"/>
          <w:lang w:val="es-ES_tradnl"/>
        </w:rPr>
        <w:t>E</w:t>
      </w:r>
      <w:r w:rsidR="00FE3A3C" w:rsidRPr="009459FB">
        <w:rPr>
          <w:sz w:val="26"/>
          <w:szCs w:val="26"/>
        </w:rPr>
        <w:t>s necesario tener presente que</w:t>
      </w:r>
      <w:r w:rsidR="00AB5FF5">
        <w:rPr>
          <w:sz w:val="26"/>
          <w:szCs w:val="26"/>
        </w:rPr>
        <w:t>,</w:t>
      </w:r>
      <w:r w:rsidR="00FE3A3C" w:rsidRPr="009459FB">
        <w:rPr>
          <w:sz w:val="26"/>
          <w:szCs w:val="26"/>
        </w:rPr>
        <w:t xml:space="preserve"> </w:t>
      </w:r>
      <w:r w:rsidR="00FE3A3C" w:rsidRPr="009459FB">
        <w:rPr>
          <w:rStyle w:val="b1"/>
          <w:rFonts w:eastAsia="Arial Unicode MS"/>
          <w:sz w:val="26"/>
          <w:szCs w:val="26"/>
        </w:rPr>
        <w:t xml:space="preserve">de acuerdo con la </w:t>
      </w:r>
      <w:r w:rsidR="00FE3A3C" w:rsidRPr="009459FB">
        <w:rPr>
          <w:sz w:val="26"/>
          <w:szCs w:val="26"/>
        </w:rPr>
        <w:t>jurisprudencia</w:t>
      </w:r>
      <w:r w:rsidR="00FE3A3C" w:rsidRPr="009459FB">
        <w:rPr>
          <w:rStyle w:val="b1"/>
          <w:rFonts w:eastAsia="Arial Unicode MS"/>
          <w:sz w:val="26"/>
          <w:szCs w:val="26"/>
        </w:rPr>
        <w:t xml:space="preserve"> de la Corte Interamericana de Derechos Humanos, </w:t>
      </w:r>
      <w:r w:rsidR="00FE3A3C" w:rsidRPr="009459FB">
        <w:rPr>
          <w:rFonts w:eastAsia="Arial Unicode MS"/>
          <w:sz w:val="26"/>
          <w:szCs w:val="26"/>
        </w:rPr>
        <w:t>la libertad de expresión protege no sólo las informaciones o ideas que son favorablemente recibidas o consideradas como inofensivas o indiferentes, sino también aquellas que chocan, inquietan u ofenden al Estado o a una fracción cualquiera de la población. Tales son las demandas del pluralismo, la tolerancia y el espíritu de apertura, sin las cuales no existe una “sociedad democrática”</w:t>
      </w:r>
      <w:r w:rsidR="00FE3A3C" w:rsidRPr="009459FB">
        <w:rPr>
          <w:rStyle w:val="Refdenotaalpie"/>
          <w:rFonts w:eastAsia="Arial Unicode MS"/>
          <w:sz w:val="26"/>
          <w:szCs w:val="26"/>
        </w:rPr>
        <w:footnoteReference w:id="18"/>
      </w:r>
      <w:r w:rsidRPr="009459FB">
        <w:rPr>
          <w:rFonts w:eastAsia="Arial Unicode MS"/>
          <w:sz w:val="26"/>
          <w:szCs w:val="26"/>
        </w:rPr>
        <w:t>.</w:t>
      </w:r>
    </w:p>
    <w:p w14:paraId="0398F80B" w14:textId="77777777" w:rsidR="00FE3A3C" w:rsidRPr="009459FB" w:rsidRDefault="00FE3A3C" w:rsidP="00210F0E">
      <w:pPr>
        <w:pStyle w:val="Estilo1"/>
        <w:numPr>
          <w:ilvl w:val="0"/>
          <w:numId w:val="0"/>
        </w:numPr>
        <w:spacing w:before="0" w:after="0"/>
        <w:rPr>
          <w:b/>
          <w:sz w:val="26"/>
          <w:szCs w:val="26"/>
          <w:u w:val="single"/>
        </w:rPr>
      </w:pPr>
      <w:r w:rsidRPr="009459FB">
        <w:rPr>
          <w:sz w:val="26"/>
          <w:szCs w:val="26"/>
        </w:rPr>
        <w:t xml:space="preserve"> </w:t>
      </w:r>
    </w:p>
    <w:p w14:paraId="1E708362" w14:textId="58AACC10" w:rsidR="00210F0E" w:rsidRPr="009459FB" w:rsidRDefault="00AC1027" w:rsidP="00210F0E">
      <w:pPr>
        <w:pStyle w:val="Estilo1"/>
        <w:numPr>
          <w:ilvl w:val="0"/>
          <w:numId w:val="3"/>
        </w:numPr>
        <w:spacing w:before="0" w:after="0"/>
        <w:ind w:left="0" w:hanging="709"/>
        <w:rPr>
          <w:sz w:val="26"/>
          <w:szCs w:val="26"/>
          <w:lang w:val="es-ES_tradnl"/>
        </w:rPr>
      </w:pPr>
      <w:r w:rsidRPr="009459FB">
        <w:rPr>
          <w:sz w:val="26"/>
          <w:szCs w:val="26"/>
        </w:rPr>
        <w:t xml:space="preserve">Ahora bien, este </w:t>
      </w:r>
      <w:r w:rsidR="00AB5FF5" w:rsidRPr="009459FB">
        <w:rPr>
          <w:sz w:val="26"/>
          <w:szCs w:val="26"/>
        </w:rPr>
        <w:t xml:space="preserve">Alto Tribunal </w:t>
      </w:r>
      <w:r w:rsidR="00FE3A3C" w:rsidRPr="009459FB">
        <w:rPr>
          <w:sz w:val="26"/>
          <w:szCs w:val="26"/>
        </w:rPr>
        <w:t>ha dicho que el uso cotidiano del término calumnia se refiere a una acusación falsa, hecha maliciosamente para causar daño, o bien, a la imputación de un delito a sabiendas de su falsedad</w:t>
      </w:r>
      <w:r w:rsidR="00FE3A3C" w:rsidRPr="009459FB">
        <w:rPr>
          <w:rStyle w:val="Refdenotaalpie"/>
          <w:sz w:val="26"/>
          <w:szCs w:val="26"/>
        </w:rPr>
        <w:footnoteReference w:id="19"/>
      </w:r>
      <w:r w:rsidR="00210F0E" w:rsidRPr="009459FB">
        <w:rPr>
          <w:sz w:val="26"/>
          <w:szCs w:val="26"/>
        </w:rPr>
        <w:t>, de ahí que ha sido reiterado el criterio de validar como constitucionales las normas que establezcan que la calumnia es aquella que se emite a sabiendas de la falsedad de los hechos.</w:t>
      </w:r>
    </w:p>
    <w:p w14:paraId="5D6D01B8" w14:textId="77777777" w:rsidR="00210F0E" w:rsidRPr="009459FB" w:rsidRDefault="00210F0E" w:rsidP="00210F0E">
      <w:pPr>
        <w:pStyle w:val="Estilo1"/>
        <w:numPr>
          <w:ilvl w:val="0"/>
          <w:numId w:val="0"/>
        </w:numPr>
        <w:spacing w:before="0" w:after="0"/>
        <w:rPr>
          <w:sz w:val="26"/>
          <w:szCs w:val="26"/>
          <w:lang w:val="es-ES_tradnl"/>
        </w:rPr>
      </w:pPr>
    </w:p>
    <w:p w14:paraId="39E7D5BF" w14:textId="77777777" w:rsidR="00AC0FC9" w:rsidRPr="009459FB" w:rsidRDefault="00FE3A3C" w:rsidP="00AC0FC9">
      <w:pPr>
        <w:pStyle w:val="Estilo1"/>
        <w:numPr>
          <w:ilvl w:val="0"/>
          <w:numId w:val="3"/>
        </w:numPr>
        <w:spacing w:before="0" w:after="0"/>
        <w:ind w:left="0" w:hanging="709"/>
        <w:rPr>
          <w:sz w:val="26"/>
          <w:szCs w:val="26"/>
        </w:rPr>
      </w:pPr>
      <w:r w:rsidRPr="009459FB">
        <w:rPr>
          <w:sz w:val="26"/>
          <w:szCs w:val="26"/>
          <w:lang w:val="es-ES_tradnl"/>
        </w:rPr>
        <w:t xml:space="preserve">En este sentido, </w:t>
      </w:r>
      <w:r w:rsidR="00210F0E" w:rsidRPr="009459FB">
        <w:rPr>
          <w:sz w:val="26"/>
          <w:szCs w:val="26"/>
          <w:lang w:val="es-ES_tradnl"/>
        </w:rPr>
        <w:t xml:space="preserve">cuando en las normas no se establezca la condicionante de conocimiento previo de la falsedad, se debe concluir que </w:t>
      </w:r>
      <w:r w:rsidRPr="009459FB">
        <w:rPr>
          <w:sz w:val="26"/>
          <w:szCs w:val="26"/>
          <w:lang w:val="es-ES_tradnl"/>
        </w:rPr>
        <w:t xml:space="preserve">la </w:t>
      </w:r>
      <w:r w:rsidRPr="009459FB">
        <w:rPr>
          <w:sz w:val="26"/>
          <w:szCs w:val="26"/>
        </w:rPr>
        <w:t>definición</w:t>
      </w:r>
      <w:r w:rsidRPr="009459FB">
        <w:rPr>
          <w:sz w:val="26"/>
          <w:szCs w:val="26"/>
          <w:lang w:val="es-ES_tradnl"/>
        </w:rPr>
        <w:t xml:space="preserve"> </w:t>
      </w:r>
      <w:r w:rsidR="00D11DAE" w:rsidRPr="009459FB">
        <w:rPr>
          <w:sz w:val="26"/>
          <w:szCs w:val="26"/>
          <w:lang w:val="es-ES_tradnl"/>
        </w:rPr>
        <w:t xml:space="preserve">en esos artículos </w:t>
      </w:r>
      <w:r w:rsidRPr="009459FB">
        <w:rPr>
          <w:sz w:val="26"/>
          <w:szCs w:val="26"/>
          <w:lang w:val="es-ES_tradnl"/>
        </w:rPr>
        <w:t xml:space="preserve">no concuerda con la interpretación que este Tribunal Pleno considera que debe hacerse del término calumnia para que resulte ajustado y proporcional como término constitucionalmente permitido para restringir la libertad de expresión, máxime que en este tipo de debate </w:t>
      </w:r>
      <w:r w:rsidRPr="009459FB">
        <w:rPr>
          <w:sz w:val="26"/>
          <w:szCs w:val="26"/>
        </w:rPr>
        <w:t>democrático su posible restricción debe entenderse en términos muy estrictos.</w:t>
      </w:r>
    </w:p>
    <w:p w14:paraId="0DFFDB6E" w14:textId="77777777" w:rsidR="00AC0FC9" w:rsidRPr="009459FB" w:rsidRDefault="00AC0FC9" w:rsidP="00AC0FC9">
      <w:pPr>
        <w:spacing w:line="360" w:lineRule="auto"/>
        <w:ind w:right="709"/>
        <w:jc w:val="both"/>
        <w:rPr>
          <w:rFonts w:ascii="Arial" w:eastAsia="Calibri" w:hAnsi="Arial" w:cs="Arial"/>
          <w:bCs/>
          <w:iCs/>
          <w:sz w:val="26"/>
          <w:szCs w:val="26"/>
          <w:lang w:val="es-ES" w:eastAsia="en-US"/>
        </w:rPr>
      </w:pPr>
    </w:p>
    <w:p w14:paraId="2B91B2AD" w14:textId="77777777" w:rsidR="00442C5F" w:rsidRPr="009459FB" w:rsidRDefault="00442C5F" w:rsidP="00AC0FC9">
      <w:pPr>
        <w:spacing w:line="360" w:lineRule="auto"/>
        <w:ind w:right="709"/>
        <w:jc w:val="both"/>
        <w:rPr>
          <w:rFonts w:ascii="Arial" w:eastAsia="Calibri" w:hAnsi="Arial" w:cs="Arial"/>
          <w:bCs/>
          <w:iCs/>
          <w:sz w:val="26"/>
          <w:szCs w:val="26"/>
          <w:lang w:val="es-ES" w:eastAsia="en-US"/>
        </w:rPr>
      </w:pPr>
    </w:p>
    <w:p w14:paraId="0F8054AB" w14:textId="77777777" w:rsidR="00AC0FC9" w:rsidRPr="009459FB" w:rsidRDefault="00AC0FC9" w:rsidP="00442C5F">
      <w:pPr>
        <w:pStyle w:val="Prrafodelista"/>
        <w:numPr>
          <w:ilvl w:val="0"/>
          <w:numId w:val="24"/>
        </w:numPr>
        <w:tabs>
          <w:tab w:val="left" w:pos="0"/>
        </w:tabs>
        <w:spacing w:line="360" w:lineRule="auto"/>
        <w:rPr>
          <w:rFonts w:ascii="Arial" w:hAnsi="Arial" w:cs="Arial"/>
          <w:b/>
          <w:bCs/>
          <w:sz w:val="26"/>
          <w:szCs w:val="26"/>
        </w:rPr>
      </w:pPr>
      <w:r w:rsidRPr="009459FB">
        <w:rPr>
          <w:rFonts w:ascii="Arial" w:hAnsi="Arial" w:cs="Arial"/>
          <w:b/>
          <w:bCs/>
          <w:sz w:val="26"/>
          <w:szCs w:val="26"/>
        </w:rPr>
        <w:t xml:space="preserve">Análisis de las normas impugnadas </w:t>
      </w:r>
    </w:p>
    <w:p w14:paraId="493CD1FA" w14:textId="77777777" w:rsidR="00AC0FC9" w:rsidRPr="009459FB" w:rsidRDefault="00AC0FC9" w:rsidP="00AC0FC9">
      <w:pPr>
        <w:pStyle w:val="Estilo1"/>
        <w:numPr>
          <w:ilvl w:val="0"/>
          <w:numId w:val="0"/>
        </w:numPr>
        <w:spacing w:before="0" w:after="0"/>
        <w:rPr>
          <w:sz w:val="26"/>
          <w:szCs w:val="26"/>
        </w:rPr>
      </w:pPr>
    </w:p>
    <w:p w14:paraId="3D5043F4" w14:textId="77777777" w:rsidR="00AC0FC9" w:rsidRPr="009459FB" w:rsidRDefault="00AC0FC9" w:rsidP="00AC0FC9">
      <w:pPr>
        <w:pStyle w:val="Prrafodelista"/>
        <w:rPr>
          <w:sz w:val="26"/>
          <w:szCs w:val="26"/>
        </w:rPr>
      </w:pPr>
    </w:p>
    <w:p w14:paraId="4B4BC334" w14:textId="77777777" w:rsidR="009E5E18" w:rsidRPr="009459FB" w:rsidRDefault="00AC0FC9" w:rsidP="00AC0FC9">
      <w:pPr>
        <w:pStyle w:val="Estilo1"/>
        <w:numPr>
          <w:ilvl w:val="0"/>
          <w:numId w:val="3"/>
        </w:numPr>
        <w:spacing w:before="0" w:after="0"/>
        <w:ind w:left="0" w:hanging="709"/>
        <w:rPr>
          <w:sz w:val="26"/>
          <w:szCs w:val="26"/>
        </w:rPr>
      </w:pPr>
      <w:r w:rsidRPr="009459FB">
        <w:rPr>
          <w:sz w:val="26"/>
          <w:szCs w:val="26"/>
          <w:lang w:val="es-ES"/>
        </w:rPr>
        <w:t>To</w:t>
      </w:r>
      <w:r w:rsidR="009E5E18" w:rsidRPr="009459FB">
        <w:rPr>
          <w:sz w:val="26"/>
          <w:szCs w:val="26"/>
          <w:lang w:val="es-ES"/>
        </w:rPr>
        <w:t>mando en cuenta el parámetro descrito y utilizando las premisas y metodología de análisis descritas en los precedentes recién invocados</w:t>
      </w:r>
      <w:r w:rsidR="009E5E18" w:rsidRPr="009459FB">
        <w:rPr>
          <w:sz w:val="26"/>
          <w:szCs w:val="26"/>
        </w:rPr>
        <w:t>,</w:t>
      </w:r>
      <w:r w:rsidR="009E5E18" w:rsidRPr="009459FB">
        <w:rPr>
          <w:b/>
          <w:bCs/>
          <w:sz w:val="26"/>
          <w:szCs w:val="26"/>
        </w:rPr>
        <w:t xml:space="preserve"> </w:t>
      </w:r>
      <w:r w:rsidR="009E5E18" w:rsidRPr="009459FB">
        <w:rPr>
          <w:sz w:val="26"/>
          <w:szCs w:val="26"/>
        </w:rPr>
        <w:t xml:space="preserve">se llega a la convicción de que las porciones normativas reclamadas </w:t>
      </w:r>
      <w:r w:rsidR="009E5E18" w:rsidRPr="009459FB">
        <w:rPr>
          <w:b/>
          <w:bCs/>
          <w:sz w:val="26"/>
          <w:szCs w:val="26"/>
        </w:rPr>
        <w:t>son inconstitucionales</w:t>
      </w:r>
      <w:r w:rsidR="009E5E18" w:rsidRPr="009459FB">
        <w:rPr>
          <w:sz w:val="26"/>
          <w:szCs w:val="26"/>
        </w:rPr>
        <w:t>.</w:t>
      </w:r>
    </w:p>
    <w:p w14:paraId="348C7A62" w14:textId="77777777" w:rsidR="00AC0FC9" w:rsidRPr="009459FB" w:rsidRDefault="00AC0FC9" w:rsidP="00AC0FC9">
      <w:pPr>
        <w:pStyle w:val="Estilo1"/>
        <w:numPr>
          <w:ilvl w:val="0"/>
          <w:numId w:val="0"/>
        </w:numPr>
        <w:spacing w:before="0" w:after="0"/>
        <w:rPr>
          <w:sz w:val="26"/>
          <w:szCs w:val="26"/>
        </w:rPr>
      </w:pPr>
    </w:p>
    <w:p w14:paraId="0C3FC8F0" w14:textId="77777777" w:rsidR="00FB6217" w:rsidRPr="009459FB" w:rsidRDefault="00FB6217" w:rsidP="00FB6217">
      <w:pPr>
        <w:pStyle w:val="Estilo1"/>
        <w:numPr>
          <w:ilvl w:val="0"/>
          <w:numId w:val="3"/>
        </w:numPr>
        <w:spacing w:before="0" w:after="0"/>
        <w:ind w:left="0" w:hanging="709"/>
        <w:rPr>
          <w:sz w:val="26"/>
          <w:szCs w:val="26"/>
          <w:lang w:val="es-ES"/>
        </w:rPr>
      </w:pPr>
      <w:r w:rsidRPr="009459FB">
        <w:rPr>
          <w:sz w:val="26"/>
          <w:szCs w:val="26"/>
          <w:lang w:val="es-ES"/>
        </w:rPr>
        <w:t>S</w:t>
      </w:r>
      <w:r w:rsidR="00AC0FC9" w:rsidRPr="009459FB">
        <w:rPr>
          <w:sz w:val="26"/>
          <w:szCs w:val="26"/>
          <w:lang w:val="es-ES"/>
        </w:rPr>
        <w:t>e advierte que</w:t>
      </w:r>
      <w:r w:rsidR="009E5E18" w:rsidRPr="009459FB">
        <w:rPr>
          <w:sz w:val="26"/>
          <w:szCs w:val="26"/>
          <w:lang w:val="es-ES"/>
        </w:rPr>
        <w:t xml:space="preserve"> </w:t>
      </w:r>
      <w:r w:rsidR="00773D66" w:rsidRPr="009459FB">
        <w:rPr>
          <w:sz w:val="26"/>
          <w:szCs w:val="26"/>
          <w:lang w:eastAsia="es-MX"/>
        </w:rPr>
        <w:t xml:space="preserve">la porción normativa reclama del artículo </w:t>
      </w:r>
      <w:r w:rsidR="00773D66" w:rsidRPr="009459FB">
        <w:rPr>
          <w:sz w:val="26"/>
          <w:szCs w:val="26"/>
        </w:rPr>
        <w:t>583, fracción V, de la ley electoral local</w:t>
      </w:r>
      <w:r w:rsidR="00773D66" w:rsidRPr="009459FB">
        <w:rPr>
          <w:sz w:val="26"/>
          <w:szCs w:val="26"/>
          <w:lang w:eastAsia="es-MX"/>
        </w:rPr>
        <w:t xml:space="preserve"> dispone que </w:t>
      </w:r>
      <w:r w:rsidR="00773D66" w:rsidRPr="009459FB">
        <w:rPr>
          <w:sz w:val="26"/>
          <w:szCs w:val="26"/>
        </w:rPr>
        <w:t xml:space="preserve">la difusión de propaganda política o electoral que contenga expresiones que denigren a las instituciones y a los propios partidos, o que calumnien a las personas constituirá una infracción. </w:t>
      </w:r>
    </w:p>
    <w:p w14:paraId="060C4FAC" w14:textId="77777777" w:rsidR="00FB6217" w:rsidRPr="009459FB" w:rsidRDefault="00FB6217" w:rsidP="00FB6217">
      <w:pPr>
        <w:pStyle w:val="Estilo1"/>
        <w:numPr>
          <w:ilvl w:val="0"/>
          <w:numId w:val="0"/>
        </w:numPr>
        <w:spacing w:before="0" w:after="0"/>
        <w:rPr>
          <w:sz w:val="26"/>
          <w:szCs w:val="26"/>
          <w:lang w:val="es-ES"/>
        </w:rPr>
      </w:pPr>
    </w:p>
    <w:p w14:paraId="21591A9B" w14:textId="1295B81F" w:rsidR="00FB6217" w:rsidRPr="009459FB" w:rsidRDefault="00FB6217" w:rsidP="00FB6217">
      <w:pPr>
        <w:pStyle w:val="Estilo1"/>
        <w:numPr>
          <w:ilvl w:val="0"/>
          <w:numId w:val="3"/>
        </w:numPr>
        <w:spacing w:before="0" w:after="0"/>
        <w:ind w:left="0" w:hanging="709"/>
        <w:rPr>
          <w:sz w:val="26"/>
          <w:szCs w:val="26"/>
          <w:lang w:val="es-ES"/>
        </w:rPr>
      </w:pPr>
      <w:r w:rsidRPr="009459FB">
        <w:rPr>
          <w:sz w:val="26"/>
          <w:szCs w:val="26"/>
          <w:lang w:val="es-ES"/>
        </w:rPr>
        <w:t xml:space="preserve">Este Tribunal Pleno considera que </w:t>
      </w:r>
      <w:r w:rsidRPr="00185550">
        <w:rPr>
          <w:sz w:val="26"/>
          <w:szCs w:val="26"/>
          <w:lang w:val="es-ES"/>
        </w:rPr>
        <w:t xml:space="preserve">la prohibición de calumnia goza de respaldo constitucional, pero ampliar la prohibición de propaganda </w:t>
      </w:r>
      <w:r w:rsidRPr="00185550">
        <w:rPr>
          <w:i/>
          <w:iCs/>
          <w:sz w:val="26"/>
          <w:szCs w:val="26"/>
          <w:lang w:eastAsia="es-MX"/>
        </w:rPr>
        <w:t>“que denigre”</w:t>
      </w:r>
      <w:r w:rsidRPr="00185550">
        <w:rPr>
          <w:sz w:val="26"/>
          <w:szCs w:val="26"/>
          <w:lang w:eastAsia="es-MX"/>
        </w:rPr>
        <w:t xml:space="preserve"> </w:t>
      </w:r>
      <w:r w:rsidRPr="00185550">
        <w:rPr>
          <w:b/>
          <w:bCs/>
          <w:sz w:val="26"/>
          <w:szCs w:val="26"/>
          <w:lang w:val="es-ES"/>
        </w:rPr>
        <w:t>contradice de manera directa</w:t>
      </w:r>
      <w:r w:rsidRPr="00185550">
        <w:rPr>
          <w:sz w:val="26"/>
          <w:szCs w:val="26"/>
          <w:lang w:val="es-ES"/>
        </w:rPr>
        <w:t xml:space="preserve"> lo previsto en el citado artículo 41, base III, apartado C, de la Constitución </w:t>
      </w:r>
      <w:r w:rsidR="0042028D" w:rsidRPr="00185550">
        <w:rPr>
          <w:sz w:val="26"/>
          <w:szCs w:val="26"/>
          <w:lang w:val="es-ES"/>
        </w:rPr>
        <w:t>f</w:t>
      </w:r>
      <w:r w:rsidRPr="00185550">
        <w:rPr>
          <w:sz w:val="26"/>
          <w:szCs w:val="26"/>
          <w:lang w:val="es-ES"/>
        </w:rPr>
        <w:t xml:space="preserve">ederal. Además, </w:t>
      </w:r>
      <w:r w:rsidRPr="00185550">
        <w:rPr>
          <w:b/>
          <w:bCs/>
          <w:sz w:val="26"/>
          <w:szCs w:val="26"/>
          <w:lang w:val="es-ES"/>
        </w:rPr>
        <w:t xml:space="preserve">también resulta inconstitucional la parte relativa a </w:t>
      </w:r>
      <w:r w:rsidRPr="00185550">
        <w:rPr>
          <w:i/>
          <w:iCs/>
          <w:sz w:val="26"/>
          <w:szCs w:val="26"/>
          <w:lang w:val="es-ES"/>
        </w:rPr>
        <w:t>“instituciones o propios partidos políticos”</w:t>
      </w:r>
      <w:r w:rsidRPr="00185550">
        <w:rPr>
          <w:sz w:val="26"/>
          <w:szCs w:val="26"/>
          <w:lang w:val="es-ES"/>
        </w:rPr>
        <w:t>, ya que como qued</w:t>
      </w:r>
      <w:r w:rsidR="00BC1785" w:rsidRPr="00185550">
        <w:rPr>
          <w:sz w:val="26"/>
          <w:szCs w:val="26"/>
          <w:lang w:val="es-ES"/>
        </w:rPr>
        <w:t>ó</w:t>
      </w:r>
      <w:r w:rsidRPr="00185550">
        <w:rPr>
          <w:sz w:val="26"/>
          <w:szCs w:val="26"/>
          <w:lang w:val="es-ES"/>
        </w:rPr>
        <w:t xml:space="preserve"> precisado</w:t>
      </w:r>
      <w:r w:rsidRPr="009459FB">
        <w:rPr>
          <w:sz w:val="26"/>
          <w:szCs w:val="26"/>
          <w:lang w:val="es-ES"/>
        </w:rPr>
        <w:t xml:space="preserve"> en los precedentes invocados, la protección constitucional de no calumniar, s</w:t>
      </w:r>
      <w:r w:rsidR="00BC1785" w:rsidRPr="009459FB">
        <w:rPr>
          <w:sz w:val="26"/>
          <w:szCs w:val="26"/>
          <w:lang w:val="es-ES"/>
        </w:rPr>
        <w:t>o</w:t>
      </w:r>
      <w:r w:rsidRPr="009459FB">
        <w:rPr>
          <w:sz w:val="26"/>
          <w:szCs w:val="26"/>
          <w:lang w:val="es-ES"/>
        </w:rPr>
        <w:t xml:space="preserve">lo protege a las personas, de ahí que no se puedan incluir válidamente a </w:t>
      </w:r>
      <w:r w:rsidRPr="009459FB">
        <w:rPr>
          <w:b/>
          <w:sz w:val="26"/>
          <w:szCs w:val="26"/>
          <w:lang w:val="es-ES"/>
        </w:rPr>
        <w:t>diversos sujetos</w:t>
      </w:r>
      <w:r w:rsidRPr="009459FB">
        <w:rPr>
          <w:sz w:val="26"/>
          <w:szCs w:val="26"/>
          <w:lang w:val="es-ES"/>
        </w:rPr>
        <w:t xml:space="preserve"> </w:t>
      </w:r>
      <w:r w:rsidRPr="009459FB">
        <w:rPr>
          <w:b/>
          <w:sz w:val="26"/>
          <w:szCs w:val="26"/>
          <w:lang w:val="es-ES"/>
        </w:rPr>
        <w:t>distintos a las “personas”.</w:t>
      </w:r>
    </w:p>
    <w:p w14:paraId="725E6AB9" w14:textId="77777777" w:rsidR="00773D66" w:rsidRPr="009459FB" w:rsidRDefault="00773D66" w:rsidP="00773D66">
      <w:pPr>
        <w:pStyle w:val="Prrafodelista"/>
        <w:rPr>
          <w:sz w:val="26"/>
          <w:szCs w:val="26"/>
        </w:rPr>
      </w:pPr>
    </w:p>
    <w:p w14:paraId="2B3120D0" w14:textId="77777777" w:rsidR="009E5E18" w:rsidRPr="009459FB" w:rsidRDefault="00773D66" w:rsidP="00773D66">
      <w:pPr>
        <w:pStyle w:val="Estilo1"/>
        <w:numPr>
          <w:ilvl w:val="0"/>
          <w:numId w:val="3"/>
        </w:numPr>
        <w:spacing w:before="0" w:after="0"/>
        <w:ind w:left="0" w:hanging="709"/>
        <w:rPr>
          <w:sz w:val="26"/>
          <w:szCs w:val="26"/>
          <w:lang w:val="es-ES"/>
        </w:rPr>
      </w:pPr>
      <w:r w:rsidRPr="009459FB">
        <w:rPr>
          <w:sz w:val="26"/>
          <w:szCs w:val="26"/>
          <w:lang w:val="es-ES"/>
        </w:rPr>
        <w:t>Ello es así, puesto n</w:t>
      </w:r>
      <w:r w:rsidR="009E5E18" w:rsidRPr="009459FB">
        <w:rPr>
          <w:sz w:val="26"/>
          <w:szCs w:val="26"/>
          <w:lang w:val="es-ES"/>
        </w:rPr>
        <w:t xml:space="preserve">o hay en la Constitución </w:t>
      </w:r>
      <w:r w:rsidRPr="009459FB">
        <w:rPr>
          <w:sz w:val="26"/>
          <w:szCs w:val="26"/>
          <w:lang w:val="es-ES"/>
        </w:rPr>
        <w:t xml:space="preserve">federal </w:t>
      </w:r>
      <w:r w:rsidR="009E5E18" w:rsidRPr="009459FB">
        <w:rPr>
          <w:sz w:val="26"/>
          <w:szCs w:val="26"/>
          <w:lang w:val="es-ES"/>
        </w:rPr>
        <w:t xml:space="preserve">una finalidad imperiosa que justifique excluir, de manera previa y genérica, del ámbito político y electoral las expresiones que </w:t>
      </w:r>
      <w:r w:rsidRPr="009459FB">
        <w:rPr>
          <w:i/>
          <w:iCs/>
          <w:sz w:val="26"/>
          <w:szCs w:val="26"/>
          <w:lang w:val="es-ES"/>
        </w:rPr>
        <w:t xml:space="preserve">denigren a </w:t>
      </w:r>
      <w:r w:rsidRPr="009459FB">
        <w:rPr>
          <w:i/>
          <w:iCs/>
          <w:sz w:val="26"/>
          <w:szCs w:val="26"/>
        </w:rPr>
        <w:t>las instituciones y a los propios partidos</w:t>
      </w:r>
      <w:r w:rsidRPr="009459FB">
        <w:rPr>
          <w:sz w:val="26"/>
          <w:szCs w:val="26"/>
          <w:lang w:val="es-ES"/>
        </w:rPr>
        <w:t xml:space="preserve">, pues como se ha referido, </w:t>
      </w:r>
      <w:r w:rsidR="009E5E18" w:rsidRPr="009459FB">
        <w:rPr>
          <w:sz w:val="26"/>
          <w:szCs w:val="26"/>
          <w:lang w:val="es-ES"/>
        </w:rPr>
        <w:t>la única restricción, y aplicada al ámbito estricto de la propaganda, es la calumnia a las personas. Además, en todo caso, las referidas prohibiciones no guardan lógica con lo dispuesto en el artículo 6º constitucional que prevé como únicas limitaciones posibles a la libertad de expresión los ataques a la moral, la vida privada o los derechos de terceros, que se provoque algún delito, o se perturbe el orden público.</w:t>
      </w:r>
    </w:p>
    <w:p w14:paraId="16C48ABB" w14:textId="77777777" w:rsidR="00773D66" w:rsidRPr="009459FB" w:rsidRDefault="00773D66" w:rsidP="00773D66">
      <w:pPr>
        <w:pStyle w:val="Prrafodelista"/>
        <w:rPr>
          <w:sz w:val="26"/>
          <w:szCs w:val="26"/>
          <w:lang w:val="es-ES"/>
        </w:rPr>
      </w:pPr>
    </w:p>
    <w:p w14:paraId="0D0AE022" w14:textId="7E89EA61" w:rsidR="009E5E18" w:rsidRPr="009459FB" w:rsidRDefault="00773D66" w:rsidP="00773D66">
      <w:pPr>
        <w:pStyle w:val="Estilo1"/>
        <w:numPr>
          <w:ilvl w:val="0"/>
          <w:numId w:val="3"/>
        </w:numPr>
        <w:spacing w:before="0" w:after="0"/>
        <w:ind w:left="0" w:hanging="709"/>
        <w:rPr>
          <w:sz w:val="26"/>
          <w:szCs w:val="26"/>
          <w:lang w:val="es-ES"/>
        </w:rPr>
      </w:pPr>
      <w:r w:rsidRPr="00185550">
        <w:rPr>
          <w:sz w:val="26"/>
          <w:szCs w:val="26"/>
          <w:lang w:val="es-ES"/>
        </w:rPr>
        <w:t>En esa línea de ideas, n</w:t>
      </w:r>
      <w:r w:rsidR="009E5E18" w:rsidRPr="00185550">
        <w:rPr>
          <w:sz w:val="26"/>
          <w:szCs w:val="26"/>
          <w:lang w:val="es-ES"/>
        </w:rPr>
        <w:t xml:space="preserve">o existen expresiones que puedan ser calificadas, por sí mismas, de </w:t>
      </w:r>
      <w:r w:rsidR="009E5E18" w:rsidRPr="00185550">
        <w:rPr>
          <w:i/>
          <w:iCs/>
          <w:sz w:val="26"/>
          <w:szCs w:val="26"/>
          <w:lang w:val="es-ES"/>
        </w:rPr>
        <w:t>denigrantes</w:t>
      </w:r>
      <w:r w:rsidR="009E5E18" w:rsidRPr="00185550">
        <w:rPr>
          <w:sz w:val="26"/>
          <w:szCs w:val="26"/>
          <w:lang w:val="es-ES"/>
        </w:rPr>
        <w:t xml:space="preserve"> </w:t>
      </w:r>
      <w:r w:rsidR="00DF2205" w:rsidRPr="00185550">
        <w:rPr>
          <w:i/>
          <w:iCs/>
          <w:sz w:val="26"/>
          <w:szCs w:val="26"/>
          <w:lang w:val="es-ES"/>
        </w:rPr>
        <w:t xml:space="preserve">a </w:t>
      </w:r>
      <w:r w:rsidR="00DF2205" w:rsidRPr="00185550">
        <w:rPr>
          <w:i/>
          <w:iCs/>
          <w:sz w:val="26"/>
          <w:szCs w:val="26"/>
        </w:rPr>
        <w:t>las instituciones y a los propios partidos</w:t>
      </w:r>
      <w:r w:rsidR="00DF2205" w:rsidRPr="00185550">
        <w:rPr>
          <w:sz w:val="26"/>
          <w:szCs w:val="26"/>
          <w:lang w:val="es-ES"/>
        </w:rPr>
        <w:t xml:space="preserve"> </w:t>
      </w:r>
      <w:r w:rsidR="009E5E18" w:rsidRPr="00185550">
        <w:rPr>
          <w:sz w:val="26"/>
          <w:szCs w:val="26"/>
          <w:lang w:val="es-ES"/>
        </w:rPr>
        <w:t xml:space="preserve">y que, ante ello, ataquen </w:t>
      </w:r>
      <w:r w:rsidR="009E5E18" w:rsidRPr="00185550">
        <w:rPr>
          <w:i/>
          <w:iCs/>
          <w:sz w:val="26"/>
          <w:szCs w:val="26"/>
          <w:lang w:val="es-ES"/>
        </w:rPr>
        <w:t>per se</w:t>
      </w:r>
      <w:r w:rsidR="009E5E18" w:rsidRPr="00185550">
        <w:rPr>
          <w:sz w:val="26"/>
          <w:szCs w:val="26"/>
          <w:lang w:val="es-ES"/>
        </w:rPr>
        <w:t xml:space="preserve"> la moral, la vida privada o los derechos de terceros, provo</w:t>
      </w:r>
      <w:r w:rsidR="00C962CA" w:rsidRPr="00185550">
        <w:rPr>
          <w:sz w:val="26"/>
          <w:szCs w:val="26"/>
          <w:lang w:val="es-ES"/>
        </w:rPr>
        <w:t>quen</w:t>
      </w:r>
      <w:r w:rsidR="009E5E18" w:rsidRPr="00185550">
        <w:rPr>
          <w:sz w:val="26"/>
          <w:szCs w:val="26"/>
          <w:lang w:val="es-ES"/>
        </w:rPr>
        <w:t xml:space="preserve"> algún delito, o perturb</w:t>
      </w:r>
      <w:r w:rsidR="00C962CA" w:rsidRPr="00185550">
        <w:rPr>
          <w:sz w:val="26"/>
          <w:szCs w:val="26"/>
          <w:lang w:val="es-ES"/>
        </w:rPr>
        <w:t>en</w:t>
      </w:r>
      <w:r w:rsidR="009E5E18" w:rsidRPr="00185550">
        <w:rPr>
          <w:sz w:val="26"/>
          <w:szCs w:val="26"/>
          <w:lang w:val="es-ES"/>
        </w:rPr>
        <w:t xml:space="preserve"> el orden público. Por el contrario, para poder determinar que ese sea el caso, es necesario analizar supuestos concretos de uso de expresión. Es decir, justificar la obligación de abstenerse de recurrir a ciertas expresiones porque pueden </w:t>
      </w:r>
      <w:r w:rsidR="009E5E18" w:rsidRPr="00185550">
        <w:rPr>
          <w:i/>
          <w:iCs/>
          <w:sz w:val="26"/>
          <w:szCs w:val="26"/>
          <w:lang w:val="es-ES"/>
        </w:rPr>
        <w:t>denigrar</w:t>
      </w:r>
      <w:r w:rsidR="00DF2205" w:rsidRPr="00185550">
        <w:rPr>
          <w:sz w:val="26"/>
          <w:szCs w:val="26"/>
          <w:lang w:val="es-ES"/>
        </w:rPr>
        <w:t xml:space="preserve"> </w:t>
      </w:r>
      <w:r w:rsidR="00DF2205" w:rsidRPr="00185550">
        <w:rPr>
          <w:i/>
          <w:iCs/>
          <w:sz w:val="26"/>
          <w:szCs w:val="26"/>
          <w:lang w:val="es-ES"/>
        </w:rPr>
        <w:t xml:space="preserve">a </w:t>
      </w:r>
      <w:r w:rsidR="00DF2205" w:rsidRPr="00185550">
        <w:rPr>
          <w:i/>
          <w:iCs/>
          <w:sz w:val="26"/>
          <w:szCs w:val="26"/>
        </w:rPr>
        <w:t>las instituciones y a los propios partidos</w:t>
      </w:r>
      <w:r w:rsidR="009E5E18" w:rsidRPr="00185550">
        <w:rPr>
          <w:sz w:val="26"/>
          <w:szCs w:val="26"/>
          <w:lang w:val="es-ES"/>
        </w:rPr>
        <w:t>, sería tanto como censurar de manera previa el uso de la libertad de expresión</w:t>
      </w:r>
      <w:r w:rsidR="00DF2205" w:rsidRPr="00185550">
        <w:rPr>
          <w:sz w:val="26"/>
          <w:szCs w:val="26"/>
          <w:lang w:val="es-ES"/>
        </w:rPr>
        <w:t xml:space="preserve"> en la propaganda</w:t>
      </w:r>
      <w:r w:rsidR="00DF2205" w:rsidRPr="009459FB">
        <w:rPr>
          <w:sz w:val="26"/>
          <w:szCs w:val="26"/>
          <w:lang w:val="es-ES"/>
        </w:rPr>
        <w:t xml:space="preserve"> electoral</w:t>
      </w:r>
      <w:r w:rsidR="009E5E18" w:rsidRPr="009459FB">
        <w:rPr>
          <w:sz w:val="26"/>
          <w:szCs w:val="26"/>
          <w:lang w:val="es-ES"/>
        </w:rPr>
        <w:t xml:space="preserve">. </w:t>
      </w:r>
    </w:p>
    <w:p w14:paraId="754534AA" w14:textId="77777777" w:rsidR="00773D66" w:rsidRPr="009459FB" w:rsidRDefault="00773D66" w:rsidP="00773D66">
      <w:pPr>
        <w:pStyle w:val="Prrafodelista"/>
        <w:rPr>
          <w:sz w:val="26"/>
          <w:szCs w:val="26"/>
          <w:lang w:val="es-ES"/>
        </w:rPr>
      </w:pPr>
    </w:p>
    <w:p w14:paraId="7B02666C" w14:textId="77777777" w:rsidR="009E5E18" w:rsidRPr="009459FB" w:rsidRDefault="009E5E18" w:rsidP="00773D66">
      <w:pPr>
        <w:pStyle w:val="Estilo1"/>
        <w:numPr>
          <w:ilvl w:val="0"/>
          <w:numId w:val="3"/>
        </w:numPr>
        <w:spacing w:before="0" w:after="0"/>
        <w:ind w:left="0" w:hanging="709"/>
        <w:rPr>
          <w:sz w:val="26"/>
          <w:szCs w:val="26"/>
          <w:lang w:val="es-ES"/>
        </w:rPr>
      </w:pPr>
      <w:r w:rsidRPr="009459FB">
        <w:rPr>
          <w:sz w:val="26"/>
          <w:szCs w:val="26"/>
          <w:lang w:val="es-ES"/>
        </w:rPr>
        <w:t>Esta conclusión es congruente con lo resuelto por la Primera Sala en el amparo directo 23/2013 en el que se interpretó que las restricciones a la libertad de expresión como los ataques a la moral debían quedar plenamente justificados</w:t>
      </w:r>
      <w:r w:rsidRPr="009459FB">
        <w:rPr>
          <w:vertAlign w:val="superscript"/>
        </w:rPr>
        <w:footnoteReference w:id="20"/>
      </w:r>
      <w:r w:rsidR="00314A5B" w:rsidRPr="009459FB">
        <w:rPr>
          <w:sz w:val="26"/>
          <w:szCs w:val="26"/>
          <w:lang w:val="es-ES"/>
        </w:rPr>
        <w:t>.</w:t>
      </w:r>
      <w:r w:rsidRPr="009459FB">
        <w:rPr>
          <w:sz w:val="26"/>
          <w:szCs w:val="26"/>
          <w:lang w:val="es-ES"/>
        </w:rPr>
        <w:t xml:space="preserve"> De acuerdo con este precedente, una restricción a la libertad de expresión para estar justificada requiere del convencimiento pleno de que se presenta uno de los supuestos previstos en el artículo 6º constitucional. </w:t>
      </w:r>
    </w:p>
    <w:p w14:paraId="2620496D" w14:textId="77777777" w:rsidR="00773D66" w:rsidRPr="009459FB" w:rsidRDefault="00773D66" w:rsidP="00773D66">
      <w:pPr>
        <w:pStyle w:val="Prrafodelista"/>
        <w:rPr>
          <w:sz w:val="26"/>
          <w:szCs w:val="26"/>
          <w:lang w:val="es-ES"/>
        </w:rPr>
      </w:pPr>
    </w:p>
    <w:p w14:paraId="3FADAEBE" w14:textId="77777777" w:rsidR="009E5E18" w:rsidRPr="00185550" w:rsidRDefault="009E5E18" w:rsidP="00773D66">
      <w:pPr>
        <w:pStyle w:val="Estilo1"/>
        <w:numPr>
          <w:ilvl w:val="0"/>
          <w:numId w:val="3"/>
        </w:numPr>
        <w:spacing w:before="0" w:after="0"/>
        <w:ind w:left="0" w:hanging="709"/>
        <w:rPr>
          <w:sz w:val="26"/>
          <w:szCs w:val="26"/>
          <w:lang w:val="es-ES"/>
        </w:rPr>
      </w:pPr>
      <w:r w:rsidRPr="009459FB">
        <w:rPr>
          <w:sz w:val="26"/>
          <w:szCs w:val="26"/>
          <w:lang w:val="es-ES"/>
        </w:rPr>
        <w:t>En el caso que nos ocupa, esa conclusión no puede darse por adelantado sin analizar un caso concreto</w:t>
      </w:r>
      <w:r w:rsidRPr="009459FB">
        <w:rPr>
          <w:rStyle w:val="Refdenotaalpie"/>
          <w:sz w:val="26"/>
          <w:szCs w:val="26"/>
          <w:lang w:val="es-ES"/>
        </w:rPr>
        <w:footnoteReference w:id="21"/>
      </w:r>
      <w:r w:rsidRPr="009459FB">
        <w:rPr>
          <w:sz w:val="26"/>
          <w:szCs w:val="26"/>
          <w:lang w:val="es-ES"/>
        </w:rPr>
        <w:t>. Por ello, basta con que existan las propias limitantes que marca el artículo 6º de la Constitución y demás normas convencionales que regulan la libertad de expresión</w:t>
      </w:r>
      <w:r w:rsidR="00773D66" w:rsidRPr="009459FB">
        <w:rPr>
          <w:sz w:val="26"/>
          <w:szCs w:val="26"/>
          <w:lang w:val="es-ES"/>
        </w:rPr>
        <w:t xml:space="preserve"> en materia de </w:t>
      </w:r>
      <w:r w:rsidR="00773D66" w:rsidRPr="00185550">
        <w:rPr>
          <w:sz w:val="26"/>
          <w:szCs w:val="26"/>
          <w:lang w:val="es-ES"/>
        </w:rPr>
        <w:t>propaganda política</w:t>
      </w:r>
      <w:r w:rsidRPr="00185550">
        <w:rPr>
          <w:sz w:val="26"/>
          <w:szCs w:val="26"/>
          <w:lang w:val="es-ES"/>
        </w:rPr>
        <w:t xml:space="preserve">. No es necesario idear conceptos abstractos, tales como </w:t>
      </w:r>
      <w:r w:rsidR="00DF2205" w:rsidRPr="00185550">
        <w:rPr>
          <w:i/>
          <w:iCs/>
          <w:sz w:val="26"/>
          <w:szCs w:val="26"/>
          <w:lang w:val="es-ES"/>
        </w:rPr>
        <w:t>denigrar</w:t>
      </w:r>
      <w:r w:rsidR="00DF2205" w:rsidRPr="00185550">
        <w:rPr>
          <w:sz w:val="26"/>
          <w:szCs w:val="26"/>
          <w:lang w:val="es-ES"/>
        </w:rPr>
        <w:t xml:space="preserve"> </w:t>
      </w:r>
      <w:r w:rsidR="00DF2205" w:rsidRPr="00185550">
        <w:rPr>
          <w:i/>
          <w:iCs/>
          <w:sz w:val="26"/>
          <w:szCs w:val="26"/>
          <w:lang w:val="es-ES"/>
        </w:rPr>
        <w:t xml:space="preserve">a </w:t>
      </w:r>
      <w:r w:rsidR="00DF2205" w:rsidRPr="00185550">
        <w:rPr>
          <w:i/>
          <w:iCs/>
          <w:sz w:val="26"/>
          <w:szCs w:val="26"/>
        </w:rPr>
        <w:t>las instituciones y a los propios partidos</w:t>
      </w:r>
      <w:r w:rsidR="00DF2205" w:rsidRPr="00185550">
        <w:rPr>
          <w:sz w:val="26"/>
          <w:szCs w:val="26"/>
          <w:lang w:val="es-ES"/>
        </w:rPr>
        <w:t xml:space="preserve">, </w:t>
      </w:r>
      <w:r w:rsidRPr="00185550">
        <w:rPr>
          <w:sz w:val="26"/>
          <w:szCs w:val="26"/>
          <w:lang w:val="es-ES"/>
        </w:rPr>
        <w:t>que pueden funcionar como herramientas de censura previa.</w:t>
      </w:r>
    </w:p>
    <w:p w14:paraId="05158831" w14:textId="77777777" w:rsidR="00AA2325" w:rsidRPr="00185550" w:rsidRDefault="00AA2325" w:rsidP="00825B47">
      <w:pPr>
        <w:rPr>
          <w:rStyle w:val="b1"/>
          <w:color w:val="auto"/>
          <w:sz w:val="26"/>
          <w:szCs w:val="26"/>
          <w:lang w:val="es-ES"/>
        </w:rPr>
      </w:pPr>
    </w:p>
    <w:p w14:paraId="59936248" w14:textId="77777777" w:rsidR="00185550" w:rsidRPr="00185550" w:rsidRDefault="00AA2325" w:rsidP="002C3AED">
      <w:pPr>
        <w:pStyle w:val="Estilo1"/>
        <w:numPr>
          <w:ilvl w:val="0"/>
          <w:numId w:val="3"/>
        </w:numPr>
        <w:spacing w:before="0" w:after="0"/>
        <w:ind w:left="0" w:hanging="709"/>
        <w:rPr>
          <w:sz w:val="26"/>
          <w:szCs w:val="26"/>
          <w:lang w:val="es-ES"/>
        </w:rPr>
      </w:pPr>
      <w:r w:rsidRPr="00185550">
        <w:rPr>
          <w:rFonts w:eastAsia="Arial Unicode MS"/>
          <w:color w:val="000000"/>
          <w:sz w:val="26"/>
          <w:szCs w:val="26"/>
        </w:rPr>
        <w:t xml:space="preserve">En esta tesitura, la restricción a la propaganda relacionada con las expresiones </w:t>
      </w:r>
      <w:r w:rsidR="00BF4F20" w:rsidRPr="00185550">
        <w:rPr>
          <w:rFonts w:eastAsia="Arial Unicode MS"/>
          <w:color w:val="000000"/>
          <w:sz w:val="26"/>
          <w:szCs w:val="26"/>
        </w:rPr>
        <w:t xml:space="preserve">que </w:t>
      </w:r>
      <w:r w:rsidRPr="00185550">
        <w:rPr>
          <w:rFonts w:eastAsia="Arial Unicode MS"/>
          <w:color w:val="000000"/>
          <w:sz w:val="26"/>
          <w:szCs w:val="26"/>
        </w:rPr>
        <w:t xml:space="preserve">denigren a </w:t>
      </w:r>
      <w:r w:rsidRPr="00185550">
        <w:rPr>
          <w:rFonts w:eastAsia="Arial Unicode MS"/>
          <w:b/>
          <w:color w:val="000000"/>
          <w:sz w:val="26"/>
          <w:szCs w:val="26"/>
        </w:rPr>
        <w:t>las instituciones y a los partidos políticos</w:t>
      </w:r>
      <w:r w:rsidRPr="00185550">
        <w:rPr>
          <w:rFonts w:eastAsia="Arial Unicode MS"/>
          <w:color w:val="000000"/>
          <w:sz w:val="26"/>
          <w:szCs w:val="26"/>
        </w:rPr>
        <w:t xml:space="preserve">, </w:t>
      </w:r>
      <w:r w:rsidRPr="00185550">
        <w:rPr>
          <w:sz w:val="26"/>
          <w:szCs w:val="26"/>
        </w:rPr>
        <w:t xml:space="preserve">no tiene cabida dentro de las restricciones previstas en el artículo 6º constitucional. </w:t>
      </w:r>
      <w:r w:rsidRPr="00185550">
        <w:rPr>
          <w:rStyle w:val="b1"/>
          <w:rFonts w:eastAsia="Arial Unicode MS"/>
          <w:sz w:val="26"/>
          <w:szCs w:val="26"/>
        </w:rPr>
        <w:t xml:space="preserve">Esta conclusión se ve reforzada porque dicha restricción </w:t>
      </w:r>
      <w:r w:rsidRPr="00185550">
        <w:rPr>
          <w:sz w:val="26"/>
          <w:szCs w:val="26"/>
        </w:rPr>
        <w:t xml:space="preserve">protege a las instituciones y a los partidos políticos, los que por su carácter público deben tener un umbral de tolerancia mayor que </w:t>
      </w:r>
      <w:r w:rsidR="00BF4F20" w:rsidRPr="00185550">
        <w:rPr>
          <w:sz w:val="26"/>
          <w:szCs w:val="26"/>
        </w:rPr>
        <w:t>a</w:t>
      </w:r>
      <w:r w:rsidRPr="00185550">
        <w:rPr>
          <w:sz w:val="26"/>
          <w:szCs w:val="26"/>
        </w:rPr>
        <w:t xml:space="preserve"> cualquier individuo privado</w:t>
      </w:r>
      <w:r w:rsidRPr="00185550">
        <w:rPr>
          <w:rStyle w:val="Refdenotaalpie"/>
          <w:sz w:val="26"/>
          <w:szCs w:val="26"/>
        </w:rPr>
        <w:footnoteReference w:id="22"/>
      </w:r>
      <w:r w:rsidR="00DF2205" w:rsidRPr="00185550">
        <w:rPr>
          <w:sz w:val="26"/>
          <w:szCs w:val="26"/>
        </w:rPr>
        <w:t>.</w:t>
      </w:r>
      <w:r w:rsidRPr="00185550">
        <w:rPr>
          <w:sz w:val="26"/>
          <w:szCs w:val="26"/>
        </w:rPr>
        <w:t xml:space="preserve"> </w:t>
      </w:r>
    </w:p>
    <w:p w14:paraId="062E4AA9" w14:textId="77777777" w:rsidR="00185550" w:rsidRPr="00185550" w:rsidRDefault="00185550" w:rsidP="00185550">
      <w:pPr>
        <w:pStyle w:val="Prrafodelista"/>
        <w:rPr>
          <w:rFonts w:ascii="Arial" w:hAnsi="Arial" w:cs="Arial"/>
          <w:sz w:val="26"/>
          <w:szCs w:val="26"/>
          <w:lang w:val="es-MX"/>
        </w:rPr>
      </w:pPr>
    </w:p>
    <w:p w14:paraId="4EFDBE17" w14:textId="3866C4A9" w:rsidR="00397DA3" w:rsidRPr="00185550" w:rsidRDefault="00BC1785" w:rsidP="002C3AED">
      <w:pPr>
        <w:pStyle w:val="Estilo1"/>
        <w:numPr>
          <w:ilvl w:val="0"/>
          <w:numId w:val="3"/>
        </w:numPr>
        <w:spacing w:before="0" w:after="0"/>
        <w:ind w:left="0" w:hanging="709"/>
        <w:rPr>
          <w:sz w:val="26"/>
          <w:szCs w:val="26"/>
          <w:lang w:val="es-ES"/>
        </w:rPr>
      </w:pPr>
      <w:r w:rsidRPr="00185550">
        <w:rPr>
          <w:sz w:val="26"/>
          <w:szCs w:val="26"/>
        </w:rPr>
        <w:t>Por</w:t>
      </w:r>
      <w:r w:rsidRPr="00185550">
        <w:rPr>
          <w:sz w:val="26"/>
          <w:szCs w:val="26"/>
          <w:lang w:val="es-ES"/>
        </w:rPr>
        <w:t xml:space="preserve"> otro lado, </w:t>
      </w:r>
      <w:r w:rsidR="00617561" w:rsidRPr="00185550">
        <w:rPr>
          <w:sz w:val="26"/>
          <w:szCs w:val="26"/>
          <w:lang w:val="es-ES"/>
        </w:rPr>
        <w:t>en</w:t>
      </w:r>
      <w:r w:rsidRPr="00185550">
        <w:rPr>
          <w:sz w:val="26"/>
          <w:szCs w:val="26"/>
          <w:lang w:val="es-ES"/>
        </w:rPr>
        <w:t xml:space="preserve"> relación </w:t>
      </w:r>
      <w:r w:rsidR="00617561" w:rsidRPr="00185550">
        <w:rPr>
          <w:sz w:val="26"/>
          <w:szCs w:val="26"/>
          <w:lang w:val="es-ES"/>
        </w:rPr>
        <w:t>con</w:t>
      </w:r>
      <w:r w:rsidRPr="00185550">
        <w:rPr>
          <w:sz w:val="26"/>
          <w:szCs w:val="26"/>
          <w:lang w:val="es-ES"/>
        </w:rPr>
        <w:t xml:space="preserve"> artículo 612, párrafo tercero, de la ley electoral loca</w:t>
      </w:r>
      <w:r w:rsidR="00D11DAE" w:rsidRPr="00185550">
        <w:rPr>
          <w:sz w:val="26"/>
          <w:szCs w:val="26"/>
          <w:lang w:val="es-ES"/>
        </w:rPr>
        <w:t>l</w:t>
      </w:r>
      <w:r w:rsidRPr="00185550">
        <w:rPr>
          <w:sz w:val="26"/>
          <w:szCs w:val="26"/>
          <w:lang w:val="es-ES"/>
        </w:rPr>
        <w:t>, este Pleno considera que resulta inconstitucional y lo procedente es declarar su invalidez, toda vez que regula de manera deficiente el concepto de calumnia</w:t>
      </w:r>
      <w:r w:rsidR="00617561" w:rsidRPr="00185550">
        <w:rPr>
          <w:sz w:val="26"/>
          <w:szCs w:val="26"/>
          <w:lang w:val="es-ES"/>
        </w:rPr>
        <w:t>.</w:t>
      </w:r>
    </w:p>
    <w:p w14:paraId="777263CD" w14:textId="77777777" w:rsidR="00397DA3" w:rsidRPr="00185550" w:rsidRDefault="00397DA3" w:rsidP="00397DA3">
      <w:pPr>
        <w:pStyle w:val="Prrafodelista"/>
        <w:rPr>
          <w:sz w:val="26"/>
          <w:szCs w:val="26"/>
          <w:lang w:val="es-ES"/>
        </w:rPr>
      </w:pPr>
    </w:p>
    <w:p w14:paraId="7A6B9B71" w14:textId="3D9D0736" w:rsidR="00397DA3" w:rsidRPr="009459FB" w:rsidRDefault="00397DA3" w:rsidP="00397DA3">
      <w:pPr>
        <w:pStyle w:val="Estilo1"/>
        <w:numPr>
          <w:ilvl w:val="0"/>
          <w:numId w:val="3"/>
        </w:numPr>
        <w:spacing w:before="0" w:after="0"/>
        <w:ind w:left="0" w:hanging="709"/>
        <w:rPr>
          <w:sz w:val="26"/>
          <w:szCs w:val="26"/>
        </w:rPr>
      </w:pPr>
      <w:r w:rsidRPr="00185550">
        <w:rPr>
          <w:sz w:val="26"/>
          <w:szCs w:val="26"/>
        </w:rPr>
        <w:t>Como ya se apuntó</w:t>
      </w:r>
      <w:r w:rsidR="00617561" w:rsidRPr="00185550">
        <w:rPr>
          <w:sz w:val="26"/>
          <w:szCs w:val="26"/>
        </w:rPr>
        <w:t>,</w:t>
      </w:r>
      <w:r w:rsidRPr="00185550">
        <w:rPr>
          <w:sz w:val="26"/>
          <w:szCs w:val="26"/>
        </w:rPr>
        <w:t xml:space="preserve"> e</w:t>
      </w:r>
      <w:r w:rsidR="00AC1027" w:rsidRPr="00185550">
        <w:rPr>
          <w:sz w:val="26"/>
          <w:szCs w:val="26"/>
        </w:rPr>
        <w:t xml:space="preserve">ste </w:t>
      </w:r>
      <w:r w:rsidR="00D15B90" w:rsidRPr="00185550">
        <w:rPr>
          <w:sz w:val="26"/>
          <w:szCs w:val="26"/>
        </w:rPr>
        <w:t>Alto Tribunal</w:t>
      </w:r>
      <w:r w:rsidRPr="00185550">
        <w:rPr>
          <w:sz w:val="26"/>
          <w:szCs w:val="26"/>
        </w:rPr>
        <w:t xml:space="preserve"> ha </w:t>
      </w:r>
      <w:r w:rsidR="00BC1785" w:rsidRPr="00185550">
        <w:rPr>
          <w:sz w:val="26"/>
          <w:szCs w:val="26"/>
        </w:rPr>
        <w:t>sostenido</w:t>
      </w:r>
      <w:r w:rsidRPr="00185550">
        <w:rPr>
          <w:sz w:val="26"/>
          <w:szCs w:val="26"/>
        </w:rPr>
        <w:t xml:space="preserve"> que el uso cotidiano del término calumnia se refiere a una acusación falsa, hecha maliciosamente para causar daño, o bien, a la imputación de un delito a sabiendas de su falsedad. De ahí que se advierte problemática la acepción que el Congreso local estipuló para calumnia, pues el mencionado artículo se estableció como </w:t>
      </w:r>
      <w:r w:rsidRPr="00185550">
        <w:rPr>
          <w:i/>
          <w:sz w:val="26"/>
          <w:szCs w:val="26"/>
        </w:rPr>
        <w:t>“</w:t>
      </w:r>
      <w:r w:rsidRPr="00185550">
        <w:rPr>
          <w:rFonts w:eastAsia="Calibri"/>
          <w:bCs/>
          <w:sz w:val="26"/>
          <w:szCs w:val="26"/>
          <w:lang w:eastAsia="en-US"/>
        </w:rPr>
        <w:t>la imputación de hechos o delitos falsos con impacto en un proceso electoral</w:t>
      </w:r>
      <w:r w:rsidRPr="00185550">
        <w:rPr>
          <w:i/>
          <w:sz w:val="26"/>
          <w:szCs w:val="26"/>
          <w:lang w:val="es-ES_tradnl"/>
        </w:rPr>
        <w:t>”</w:t>
      </w:r>
      <w:r w:rsidR="00617561" w:rsidRPr="00185550">
        <w:rPr>
          <w:iCs/>
          <w:sz w:val="26"/>
          <w:szCs w:val="26"/>
          <w:lang w:val="es-ES_tradnl"/>
        </w:rPr>
        <w:t>.</w:t>
      </w:r>
      <w:r w:rsidRPr="00185550">
        <w:rPr>
          <w:i/>
          <w:sz w:val="26"/>
          <w:szCs w:val="26"/>
          <w:lang w:val="es-ES_tradnl"/>
        </w:rPr>
        <w:t xml:space="preserve"> </w:t>
      </w:r>
      <w:r w:rsidRPr="00185550">
        <w:rPr>
          <w:sz w:val="26"/>
          <w:szCs w:val="26"/>
          <w:lang w:val="es-ES_tradnl"/>
        </w:rPr>
        <w:t xml:space="preserve">Ello permite advertir que no incluyó un elemento fundamental al definir el concepto, esto es, que la imputación de los hechos o delitos falsos debía hacerse </w:t>
      </w:r>
      <w:r w:rsidRPr="00185550">
        <w:rPr>
          <w:b/>
          <w:sz w:val="26"/>
          <w:szCs w:val="26"/>
          <w:lang w:val="es-ES_tradnl"/>
        </w:rPr>
        <w:t>a sabiendas o teniendo conocimiento de que el hecho que auspiciaba la calumnia e</w:t>
      </w:r>
      <w:r w:rsidRPr="009459FB">
        <w:rPr>
          <w:b/>
          <w:sz w:val="26"/>
          <w:szCs w:val="26"/>
          <w:lang w:val="es-ES_tradnl"/>
        </w:rPr>
        <w:t>ra falso</w:t>
      </w:r>
      <w:r w:rsidRPr="009459FB">
        <w:rPr>
          <w:sz w:val="26"/>
          <w:szCs w:val="26"/>
          <w:lang w:val="es-ES_tradnl"/>
        </w:rPr>
        <w:t xml:space="preserve">. </w:t>
      </w:r>
    </w:p>
    <w:p w14:paraId="0D373484" w14:textId="77777777" w:rsidR="00397DA3" w:rsidRPr="009459FB" w:rsidRDefault="00397DA3" w:rsidP="00397DA3">
      <w:pPr>
        <w:pStyle w:val="Estilo1"/>
        <w:numPr>
          <w:ilvl w:val="0"/>
          <w:numId w:val="0"/>
        </w:numPr>
        <w:spacing w:before="0" w:after="0"/>
        <w:rPr>
          <w:sz w:val="26"/>
          <w:szCs w:val="26"/>
        </w:rPr>
      </w:pPr>
    </w:p>
    <w:p w14:paraId="19E6662D" w14:textId="77777777" w:rsidR="00AA2325" w:rsidRPr="00AB5207" w:rsidRDefault="00397DA3" w:rsidP="00397DA3">
      <w:pPr>
        <w:pStyle w:val="Estilo1"/>
        <w:numPr>
          <w:ilvl w:val="0"/>
          <w:numId w:val="3"/>
        </w:numPr>
        <w:spacing w:before="0" w:after="0"/>
        <w:ind w:left="0" w:hanging="709"/>
        <w:rPr>
          <w:sz w:val="26"/>
          <w:szCs w:val="26"/>
        </w:rPr>
      </w:pPr>
      <w:r w:rsidRPr="009459FB">
        <w:rPr>
          <w:sz w:val="26"/>
          <w:szCs w:val="26"/>
          <w:lang w:val="es-ES_tradnl"/>
        </w:rPr>
        <w:t xml:space="preserve">En este sentido, la </w:t>
      </w:r>
      <w:r w:rsidRPr="009459FB">
        <w:rPr>
          <w:sz w:val="26"/>
          <w:szCs w:val="26"/>
        </w:rPr>
        <w:t>definición</w:t>
      </w:r>
      <w:r w:rsidRPr="009459FB">
        <w:rPr>
          <w:sz w:val="26"/>
          <w:szCs w:val="26"/>
          <w:lang w:val="es-ES_tradnl"/>
        </w:rPr>
        <w:t xml:space="preserve"> </w:t>
      </w:r>
      <w:r w:rsidR="00D11DAE" w:rsidRPr="009459FB">
        <w:rPr>
          <w:sz w:val="26"/>
          <w:szCs w:val="26"/>
          <w:lang w:val="es-ES_tradnl"/>
        </w:rPr>
        <w:t xml:space="preserve">del </w:t>
      </w:r>
      <w:r w:rsidR="00D11DAE" w:rsidRPr="009459FB">
        <w:rPr>
          <w:sz w:val="26"/>
          <w:szCs w:val="26"/>
          <w:lang w:val="es-ES"/>
        </w:rPr>
        <w:t>artículo 612, párrafo tercero, de la ley electoral local</w:t>
      </w:r>
      <w:r w:rsidR="00D11DAE" w:rsidRPr="009459FB">
        <w:rPr>
          <w:sz w:val="26"/>
          <w:szCs w:val="26"/>
          <w:lang w:val="es-ES_tradnl"/>
        </w:rPr>
        <w:t xml:space="preserve"> </w:t>
      </w:r>
      <w:r w:rsidRPr="009459FB">
        <w:rPr>
          <w:sz w:val="26"/>
          <w:szCs w:val="26"/>
          <w:lang w:val="es-ES_tradnl"/>
        </w:rPr>
        <w:t>no concuerda con la interpretación que este Tribunal Pleno considera que debe hacerse del término calumnia para que resulte ajustado y proporcional como t</w:t>
      </w:r>
      <w:r w:rsidRPr="00AB5207">
        <w:rPr>
          <w:sz w:val="26"/>
          <w:szCs w:val="26"/>
          <w:lang w:val="es-ES_tradnl"/>
        </w:rPr>
        <w:t xml:space="preserve">érmino constitucionalmente permitido para restringir la libertad de expresión, máxime que en este tipo de debate </w:t>
      </w:r>
      <w:r w:rsidRPr="00AB5207">
        <w:rPr>
          <w:sz w:val="26"/>
          <w:szCs w:val="26"/>
        </w:rPr>
        <w:t>democrático su posible restricción debe entenderse en términos muy estrictos.</w:t>
      </w:r>
    </w:p>
    <w:p w14:paraId="36EA84FF" w14:textId="77777777" w:rsidR="00AA2325" w:rsidRPr="00AB5207" w:rsidRDefault="00AA2325" w:rsidP="00397DA3">
      <w:pPr>
        <w:pStyle w:val="Prrafodelista"/>
        <w:spacing w:line="360" w:lineRule="auto"/>
        <w:rPr>
          <w:sz w:val="26"/>
          <w:szCs w:val="26"/>
          <w:lang w:val="es-ES"/>
        </w:rPr>
      </w:pPr>
    </w:p>
    <w:p w14:paraId="5DFCEA66" w14:textId="1BB2604F" w:rsidR="009E5E18" w:rsidRPr="00AB5207" w:rsidRDefault="00AA2325" w:rsidP="00397DA3">
      <w:pPr>
        <w:pStyle w:val="Estilo1"/>
        <w:numPr>
          <w:ilvl w:val="0"/>
          <w:numId w:val="3"/>
        </w:numPr>
        <w:spacing w:before="0" w:after="0"/>
        <w:ind w:left="0" w:hanging="709"/>
        <w:rPr>
          <w:sz w:val="26"/>
          <w:szCs w:val="26"/>
          <w:lang w:val="es-ES"/>
        </w:rPr>
      </w:pPr>
      <w:r w:rsidRPr="00AB5207">
        <w:rPr>
          <w:sz w:val="26"/>
          <w:szCs w:val="26"/>
          <w:lang w:val="es-ES"/>
        </w:rPr>
        <w:t>Como consecuencia de</w:t>
      </w:r>
      <w:r w:rsidR="00397DA3" w:rsidRPr="00AB5207">
        <w:rPr>
          <w:sz w:val="26"/>
          <w:szCs w:val="26"/>
          <w:lang w:val="es-ES"/>
        </w:rPr>
        <w:t xml:space="preserve"> todo</w:t>
      </w:r>
      <w:r w:rsidRPr="00AB5207">
        <w:rPr>
          <w:sz w:val="26"/>
          <w:szCs w:val="26"/>
          <w:lang w:val="es-ES"/>
        </w:rPr>
        <w:t xml:space="preserve"> lo anterior, debe declararse la </w:t>
      </w:r>
      <w:r w:rsidRPr="00AB5207">
        <w:rPr>
          <w:b/>
          <w:bCs/>
          <w:sz w:val="26"/>
          <w:szCs w:val="26"/>
          <w:lang w:val="es-ES"/>
        </w:rPr>
        <w:t>invalidez</w:t>
      </w:r>
      <w:r w:rsidRPr="00AB5207">
        <w:rPr>
          <w:sz w:val="26"/>
          <w:szCs w:val="26"/>
          <w:lang w:val="es-ES"/>
        </w:rPr>
        <w:t xml:space="preserve"> de </w:t>
      </w:r>
      <w:r w:rsidR="00FB6217" w:rsidRPr="00AB5207">
        <w:rPr>
          <w:sz w:val="26"/>
          <w:szCs w:val="26"/>
          <w:lang w:val="es-ES"/>
        </w:rPr>
        <w:t>la</w:t>
      </w:r>
      <w:r w:rsidRPr="00AB5207">
        <w:rPr>
          <w:sz w:val="26"/>
          <w:szCs w:val="26"/>
          <w:lang w:val="es-ES"/>
        </w:rPr>
        <w:t xml:space="preserve"> porci</w:t>
      </w:r>
      <w:r w:rsidR="00FB6217" w:rsidRPr="00AB5207">
        <w:rPr>
          <w:sz w:val="26"/>
          <w:szCs w:val="26"/>
          <w:lang w:val="es-ES"/>
        </w:rPr>
        <w:t>ón</w:t>
      </w:r>
      <w:r w:rsidRPr="00AB5207">
        <w:rPr>
          <w:sz w:val="26"/>
          <w:szCs w:val="26"/>
          <w:lang w:val="es-ES"/>
        </w:rPr>
        <w:t xml:space="preserve"> normativa reclamada </w:t>
      </w:r>
      <w:r w:rsidR="00FB6217" w:rsidRPr="00AB5207">
        <w:rPr>
          <w:sz w:val="26"/>
          <w:szCs w:val="26"/>
          <w:lang w:val="es-ES"/>
        </w:rPr>
        <w:t xml:space="preserve">del artículo </w:t>
      </w:r>
      <w:r w:rsidR="00DF2205" w:rsidRPr="00AB5207">
        <w:rPr>
          <w:sz w:val="26"/>
          <w:szCs w:val="26"/>
        </w:rPr>
        <w:t>583, fracción V y 612, párrafo tercero</w:t>
      </w:r>
      <w:r w:rsidRPr="00AB5207">
        <w:rPr>
          <w:rFonts w:eastAsia="Arial"/>
          <w:spacing w:val="3"/>
          <w:sz w:val="26"/>
          <w:szCs w:val="26"/>
          <w:lang w:val="es-ES" w:bidi="es-ES"/>
        </w:rPr>
        <w:t>,</w:t>
      </w:r>
      <w:r w:rsidR="00DF2205" w:rsidRPr="00AB5207">
        <w:rPr>
          <w:rFonts w:eastAsia="Arial"/>
          <w:spacing w:val="3"/>
          <w:sz w:val="26"/>
          <w:szCs w:val="26"/>
          <w:lang w:val="es-ES" w:bidi="es-ES"/>
        </w:rPr>
        <w:t xml:space="preserve"> de la Ley de Instituciones y Procedimientos Electorales del Estado de Campeche</w:t>
      </w:r>
      <w:r w:rsidR="00DF2205" w:rsidRPr="00AB5207">
        <w:rPr>
          <w:rFonts w:eastAsia="Arial"/>
          <w:spacing w:val="2"/>
          <w:sz w:val="26"/>
          <w:szCs w:val="26"/>
          <w:lang w:val="es-ES" w:bidi="es-ES"/>
        </w:rPr>
        <w:t>.</w:t>
      </w:r>
    </w:p>
    <w:p w14:paraId="4AB93AFF" w14:textId="77777777" w:rsidR="001C4FF2" w:rsidRPr="009459FB" w:rsidRDefault="001C4FF2" w:rsidP="001C4FF2">
      <w:pPr>
        <w:pStyle w:val="corte4fondo"/>
        <w:tabs>
          <w:tab w:val="left" w:pos="0"/>
        </w:tabs>
        <w:ind w:firstLine="0"/>
        <w:rPr>
          <w:rFonts w:cs="Arial"/>
          <w:sz w:val="26"/>
          <w:szCs w:val="26"/>
          <w:u w:val="single"/>
          <w:lang w:val="es-ES"/>
        </w:rPr>
      </w:pPr>
    </w:p>
    <w:p w14:paraId="3F1930B6" w14:textId="77777777" w:rsidR="00442C5F" w:rsidRPr="009459FB" w:rsidRDefault="00442C5F" w:rsidP="001C4FF2">
      <w:pPr>
        <w:pStyle w:val="corte4fondo"/>
        <w:tabs>
          <w:tab w:val="left" w:pos="0"/>
        </w:tabs>
        <w:ind w:firstLine="0"/>
        <w:rPr>
          <w:rFonts w:cs="Arial"/>
          <w:sz w:val="26"/>
          <w:szCs w:val="26"/>
          <w:u w:val="single"/>
          <w:lang w:val="es-ES"/>
        </w:rPr>
      </w:pPr>
    </w:p>
    <w:p w14:paraId="446E9B6C" w14:textId="77777777" w:rsidR="001C4FF2" w:rsidRPr="009459FB" w:rsidRDefault="001C4FF2" w:rsidP="001C4FF2">
      <w:pPr>
        <w:pStyle w:val="corte4fondo"/>
        <w:ind w:firstLine="0"/>
        <w:jc w:val="center"/>
        <w:rPr>
          <w:b/>
          <w:sz w:val="26"/>
          <w:szCs w:val="26"/>
        </w:rPr>
      </w:pPr>
      <w:r w:rsidRPr="009459FB">
        <w:rPr>
          <w:b/>
          <w:sz w:val="26"/>
          <w:szCs w:val="26"/>
        </w:rPr>
        <w:t xml:space="preserve">IX. TEMA 3. </w:t>
      </w:r>
      <w:r w:rsidR="00FB6217" w:rsidRPr="009459FB">
        <w:rPr>
          <w:b/>
          <w:sz w:val="26"/>
          <w:szCs w:val="26"/>
        </w:rPr>
        <w:t>Votaciones en los Consejos</w:t>
      </w:r>
      <w:r w:rsidRPr="009459FB">
        <w:rPr>
          <w:b/>
          <w:sz w:val="26"/>
          <w:szCs w:val="26"/>
        </w:rPr>
        <w:t xml:space="preserve"> Municipales</w:t>
      </w:r>
    </w:p>
    <w:p w14:paraId="624D47E3" w14:textId="77777777" w:rsidR="001C4FF2" w:rsidRPr="009459FB" w:rsidRDefault="001C4FF2" w:rsidP="001C4FF2">
      <w:pPr>
        <w:pStyle w:val="Estilo1"/>
        <w:numPr>
          <w:ilvl w:val="0"/>
          <w:numId w:val="0"/>
        </w:numPr>
        <w:spacing w:before="0" w:after="0"/>
        <w:rPr>
          <w:sz w:val="26"/>
          <w:szCs w:val="26"/>
          <w:lang w:val="es-ES"/>
        </w:rPr>
      </w:pPr>
    </w:p>
    <w:p w14:paraId="49CBBE82" w14:textId="63A9F5CC" w:rsidR="008519D3" w:rsidRPr="009459FB" w:rsidRDefault="005117F0" w:rsidP="001C4FF2">
      <w:pPr>
        <w:pStyle w:val="Estilo1"/>
        <w:numPr>
          <w:ilvl w:val="0"/>
          <w:numId w:val="3"/>
        </w:numPr>
        <w:spacing w:before="0" w:after="0"/>
        <w:ind w:left="0" w:hanging="709"/>
        <w:rPr>
          <w:sz w:val="26"/>
          <w:szCs w:val="26"/>
          <w:lang w:val="es-ES"/>
        </w:rPr>
      </w:pPr>
      <w:r w:rsidRPr="009459FB">
        <w:rPr>
          <w:sz w:val="26"/>
          <w:szCs w:val="26"/>
        </w:rPr>
        <w:t>En su terc</w:t>
      </w:r>
      <w:r w:rsidR="007B264E" w:rsidRPr="009459FB">
        <w:rPr>
          <w:sz w:val="26"/>
          <w:szCs w:val="26"/>
        </w:rPr>
        <w:t>er concepto de invalidez, el partido político Morena</w:t>
      </w:r>
      <w:r w:rsidRPr="009459FB">
        <w:rPr>
          <w:sz w:val="26"/>
          <w:szCs w:val="26"/>
        </w:rPr>
        <w:t xml:space="preserve"> aduce que </w:t>
      </w:r>
      <w:r w:rsidRPr="009459FB">
        <w:rPr>
          <w:sz w:val="26"/>
          <w:szCs w:val="26"/>
          <w:lang w:val="es-ES"/>
        </w:rPr>
        <w:t xml:space="preserve">debe declararse inconstitucional el artículo 316 de la ley electoral local, puesto que transgrede los principios de certeza, legalidad, y objetividad en materia electoral, así como el de </w:t>
      </w:r>
      <w:r w:rsidRPr="009459FB">
        <w:rPr>
          <w:rFonts w:ascii="ArialMT" w:hAnsi="ArialMT" w:cs="ArialMT"/>
          <w:sz w:val="26"/>
          <w:szCs w:val="26"/>
        </w:rPr>
        <w:t>colegialidad e integralidad de las decisiones electorales</w:t>
      </w:r>
      <w:r w:rsidR="008519D3" w:rsidRPr="009459FB">
        <w:rPr>
          <w:rFonts w:ascii="ArialMT" w:hAnsi="ArialMT" w:cs="ArialMT"/>
          <w:sz w:val="26"/>
          <w:szCs w:val="26"/>
        </w:rPr>
        <w:t>, al establecer el voto de calidad en caso de empate en</w:t>
      </w:r>
      <w:r w:rsidR="008519D3" w:rsidRPr="009459FB">
        <w:rPr>
          <w:sz w:val="26"/>
          <w:szCs w:val="26"/>
          <w:lang w:val="es-ES"/>
        </w:rPr>
        <w:t xml:space="preserve"> </w:t>
      </w:r>
      <w:r w:rsidR="008519D3" w:rsidRPr="009459FB">
        <w:rPr>
          <w:rFonts w:ascii="ArialMT" w:hAnsi="ArialMT" w:cs="ArialMT"/>
          <w:sz w:val="26"/>
          <w:szCs w:val="26"/>
        </w:rPr>
        <w:t xml:space="preserve">las resoluciones de los Consejos Municipales Electorales, con independencia de si existe o no </w:t>
      </w:r>
      <w:r w:rsidR="008519D3" w:rsidRPr="00F423F6">
        <w:rPr>
          <w:rFonts w:ascii="ArialMT" w:hAnsi="ArialMT" w:cs="ArialMT"/>
          <w:i/>
          <w:iCs/>
          <w:sz w:val="26"/>
          <w:szCs w:val="26"/>
        </w:rPr>
        <w:t>quorum</w:t>
      </w:r>
      <w:r w:rsidR="008519D3" w:rsidRPr="009459FB">
        <w:rPr>
          <w:rFonts w:ascii="ArialMT" w:hAnsi="ArialMT" w:cs="ArialMT"/>
          <w:sz w:val="26"/>
          <w:szCs w:val="26"/>
        </w:rPr>
        <w:t xml:space="preserve"> y la aprobación por mayoría de </w:t>
      </w:r>
      <w:r w:rsidR="00C05C4C">
        <w:rPr>
          <w:rFonts w:ascii="ArialMT" w:hAnsi="ArialMT" w:cs="ArialMT"/>
          <w:sz w:val="26"/>
          <w:szCs w:val="26"/>
        </w:rPr>
        <w:t xml:space="preserve">los </w:t>
      </w:r>
      <w:r w:rsidR="008519D3" w:rsidRPr="009459FB">
        <w:rPr>
          <w:rFonts w:ascii="ArialMT" w:hAnsi="ArialMT" w:cs="ArialMT"/>
          <w:sz w:val="26"/>
          <w:szCs w:val="26"/>
        </w:rPr>
        <w:t>integrantes</w:t>
      </w:r>
      <w:r w:rsidR="0078586B" w:rsidRPr="009459FB">
        <w:rPr>
          <w:rFonts w:ascii="ArialMT" w:hAnsi="ArialMT" w:cs="ArialMT"/>
          <w:sz w:val="26"/>
          <w:szCs w:val="26"/>
        </w:rPr>
        <w:t>.</w:t>
      </w:r>
    </w:p>
    <w:p w14:paraId="28586269" w14:textId="77777777" w:rsidR="00277250" w:rsidRPr="009459FB" w:rsidRDefault="00277250" w:rsidP="00277250">
      <w:pPr>
        <w:pStyle w:val="Estilo1"/>
        <w:numPr>
          <w:ilvl w:val="0"/>
          <w:numId w:val="0"/>
        </w:numPr>
        <w:spacing w:before="0" w:after="0"/>
        <w:rPr>
          <w:sz w:val="26"/>
          <w:szCs w:val="26"/>
          <w:lang w:val="es-ES"/>
        </w:rPr>
      </w:pPr>
    </w:p>
    <w:p w14:paraId="61C4202C" w14:textId="49D0BC05" w:rsidR="00277250" w:rsidRPr="009459FB" w:rsidRDefault="00F97C4E" w:rsidP="00277250">
      <w:pPr>
        <w:pStyle w:val="Estilo1"/>
        <w:numPr>
          <w:ilvl w:val="0"/>
          <w:numId w:val="3"/>
        </w:numPr>
        <w:spacing w:before="0" w:after="0"/>
        <w:ind w:left="0" w:hanging="709"/>
        <w:rPr>
          <w:sz w:val="26"/>
          <w:szCs w:val="26"/>
          <w:lang w:val="es-ES"/>
        </w:rPr>
      </w:pPr>
      <w:r w:rsidRPr="009459FB">
        <w:rPr>
          <w:sz w:val="26"/>
          <w:szCs w:val="26"/>
          <w:lang w:val="es-ES"/>
        </w:rPr>
        <w:t xml:space="preserve">Lo anterior, sostiene </w:t>
      </w:r>
      <w:r w:rsidR="007B264E" w:rsidRPr="009459FB">
        <w:rPr>
          <w:sz w:val="26"/>
          <w:szCs w:val="26"/>
        </w:rPr>
        <w:t>el partido político Morena</w:t>
      </w:r>
      <w:r w:rsidRPr="009459FB">
        <w:rPr>
          <w:sz w:val="26"/>
          <w:szCs w:val="26"/>
          <w:lang w:val="es-ES"/>
        </w:rPr>
        <w:t xml:space="preserve">, permite </w:t>
      </w:r>
      <w:r w:rsidRPr="009459FB">
        <w:rPr>
          <w:bCs/>
          <w:iCs/>
          <w:sz w:val="26"/>
          <w:szCs w:val="26"/>
        </w:rPr>
        <w:t xml:space="preserve">la posibilidad de que, inclusive sin </w:t>
      </w:r>
      <w:r w:rsidRPr="009459FB">
        <w:rPr>
          <w:bCs/>
          <w:i/>
          <w:sz w:val="26"/>
          <w:szCs w:val="26"/>
        </w:rPr>
        <w:t>quorum</w:t>
      </w:r>
      <w:r w:rsidRPr="009459FB">
        <w:rPr>
          <w:sz w:val="26"/>
          <w:szCs w:val="26"/>
          <w:lang w:val="es-ES"/>
        </w:rPr>
        <w:t xml:space="preserve"> </w:t>
      </w:r>
      <w:r w:rsidRPr="009459FB">
        <w:rPr>
          <w:bCs/>
          <w:iCs/>
          <w:sz w:val="26"/>
          <w:szCs w:val="26"/>
        </w:rPr>
        <w:t>legal, el cual se integra en cada caso con la concurrencia de la mayoría de sus</w:t>
      </w:r>
      <w:r w:rsidRPr="009459FB">
        <w:rPr>
          <w:sz w:val="26"/>
          <w:szCs w:val="26"/>
          <w:lang w:val="es-ES"/>
        </w:rPr>
        <w:t xml:space="preserve"> </w:t>
      </w:r>
      <w:r w:rsidRPr="009459FB">
        <w:rPr>
          <w:bCs/>
          <w:iCs/>
          <w:sz w:val="26"/>
          <w:szCs w:val="26"/>
        </w:rPr>
        <w:t>integrantes, dichos órganos electorales tomen resoluciones eventualmente</w:t>
      </w:r>
      <w:r w:rsidRPr="009459FB">
        <w:rPr>
          <w:sz w:val="26"/>
          <w:szCs w:val="26"/>
          <w:lang w:val="es-ES"/>
        </w:rPr>
        <w:t xml:space="preserve"> </w:t>
      </w:r>
      <w:r w:rsidRPr="009459FB">
        <w:rPr>
          <w:bCs/>
          <w:iCs/>
          <w:sz w:val="26"/>
          <w:szCs w:val="26"/>
        </w:rPr>
        <w:t>inciertas e ilegales por una minoría de integrantes e, inclusive, en un extremo de</w:t>
      </w:r>
      <w:r w:rsidRPr="009459FB">
        <w:rPr>
          <w:sz w:val="26"/>
          <w:szCs w:val="26"/>
          <w:lang w:val="es-ES"/>
        </w:rPr>
        <w:t xml:space="preserve"> </w:t>
      </w:r>
      <w:r w:rsidRPr="009459FB">
        <w:rPr>
          <w:bCs/>
          <w:iCs/>
          <w:sz w:val="26"/>
          <w:szCs w:val="26"/>
        </w:rPr>
        <w:t xml:space="preserve">empate, solo por </w:t>
      </w:r>
      <w:r w:rsidR="00256EFD">
        <w:rPr>
          <w:bCs/>
          <w:iCs/>
          <w:sz w:val="26"/>
          <w:szCs w:val="26"/>
        </w:rPr>
        <w:t xml:space="preserve">el </w:t>
      </w:r>
      <w:r w:rsidRPr="009459FB">
        <w:rPr>
          <w:bCs/>
          <w:iCs/>
          <w:sz w:val="26"/>
          <w:szCs w:val="26"/>
        </w:rPr>
        <w:t xml:space="preserve">titular de la </w:t>
      </w:r>
      <w:r w:rsidR="00256EFD">
        <w:rPr>
          <w:bCs/>
          <w:iCs/>
          <w:sz w:val="26"/>
          <w:szCs w:val="26"/>
        </w:rPr>
        <w:t>p</w:t>
      </w:r>
      <w:r w:rsidRPr="009459FB">
        <w:rPr>
          <w:bCs/>
          <w:iCs/>
          <w:sz w:val="26"/>
          <w:szCs w:val="26"/>
        </w:rPr>
        <w:t>residencia</w:t>
      </w:r>
      <w:r w:rsidR="00FA5185" w:rsidRPr="009459FB">
        <w:rPr>
          <w:bCs/>
          <w:iCs/>
          <w:sz w:val="26"/>
          <w:szCs w:val="26"/>
        </w:rPr>
        <w:t>.</w:t>
      </w:r>
    </w:p>
    <w:p w14:paraId="3C132382" w14:textId="77777777" w:rsidR="00277250" w:rsidRPr="009459FB" w:rsidRDefault="00277250" w:rsidP="00277250">
      <w:pPr>
        <w:pStyle w:val="Prrafodelista"/>
        <w:rPr>
          <w:sz w:val="26"/>
          <w:szCs w:val="26"/>
          <w:lang w:val="es-ES"/>
        </w:rPr>
      </w:pPr>
    </w:p>
    <w:p w14:paraId="4545FECE" w14:textId="6B9F5BC9" w:rsidR="006607EC" w:rsidRPr="009459FB" w:rsidRDefault="00FB6217" w:rsidP="00277250">
      <w:pPr>
        <w:pStyle w:val="Estilo1"/>
        <w:numPr>
          <w:ilvl w:val="0"/>
          <w:numId w:val="3"/>
        </w:numPr>
        <w:spacing w:before="0" w:after="0"/>
        <w:ind w:left="0" w:hanging="709"/>
        <w:rPr>
          <w:sz w:val="26"/>
          <w:szCs w:val="26"/>
          <w:lang w:val="es-ES"/>
        </w:rPr>
      </w:pPr>
      <w:r w:rsidRPr="009459FB">
        <w:rPr>
          <w:bCs/>
          <w:iCs/>
          <w:sz w:val="26"/>
          <w:szCs w:val="26"/>
        </w:rPr>
        <w:t>Agrega que</w:t>
      </w:r>
      <w:r w:rsidR="006607EC" w:rsidRPr="009459FB">
        <w:rPr>
          <w:sz w:val="26"/>
          <w:szCs w:val="26"/>
          <w:lang w:val="es-ES"/>
        </w:rPr>
        <w:t xml:space="preserve"> </w:t>
      </w:r>
      <w:r w:rsidR="00BF4F20" w:rsidRPr="009459FB">
        <w:rPr>
          <w:sz w:val="26"/>
          <w:szCs w:val="26"/>
          <w:lang w:val="es-ES"/>
        </w:rPr>
        <w:t xml:space="preserve">de </w:t>
      </w:r>
      <w:r w:rsidR="006607EC" w:rsidRPr="009459FB">
        <w:rPr>
          <w:sz w:val="26"/>
          <w:szCs w:val="26"/>
          <w:lang w:val="es-ES"/>
        </w:rPr>
        <w:t xml:space="preserve">acuerdo </w:t>
      </w:r>
      <w:r w:rsidRPr="009459FB">
        <w:rPr>
          <w:sz w:val="26"/>
          <w:szCs w:val="26"/>
          <w:lang w:val="es-ES"/>
        </w:rPr>
        <w:t>con el</w:t>
      </w:r>
      <w:r w:rsidR="006607EC" w:rsidRPr="009459FB">
        <w:rPr>
          <w:sz w:val="26"/>
          <w:szCs w:val="26"/>
          <w:lang w:val="es-ES"/>
        </w:rPr>
        <w:t xml:space="preserve"> artículo 308 de la Ley de Instituciones y Procedimientos Electorales del Estado de Campeche, los </w:t>
      </w:r>
      <w:r w:rsidR="00256EFD">
        <w:rPr>
          <w:sz w:val="26"/>
          <w:szCs w:val="26"/>
          <w:lang w:val="es-ES"/>
        </w:rPr>
        <w:t>C</w:t>
      </w:r>
      <w:r w:rsidR="006607EC" w:rsidRPr="009459FB">
        <w:rPr>
          <w:sz w:val="26"/>
          <w:szCs w:val="26"/>
          <w:lang w:val="es-ES"/>
        </w:rPr>
        <w:t xml:space="preserve">onsejos </w:t>
      </w:r>
      <w:r w:rsidR="00256EFD">
        <w:rPr>
          <w:sz w:val="26"/>
          <w:szCs w:val="26"/>
          <w:lang w:val="es-ES"/>
        </w:rPr>
        <w:t>M</w:t>
      </w:r>
      <w:r w:rsidR="006607EC" w:rsidRPr="009459FB">
        <w:rPr>
          <w:sz w:val="26"/>
          <w:szCs w:val="26"/>
          <w:lang w:val="es-ES"/>
        </w:rPr>
        <w:t xml:space="preserve">unicipales se integran con cinco consejeros electorales, y conforme al artículo 317 del mismo ordenamiento, para que los </w:t>
      </w:r>
      <w:r w:rsidR="00256EFD">
        <w:rPr>
          <w:sz w:val="26"/>
          <w:szCs w:val="26"/>
          <w:lang w:val="es-ES"/>
        </w:rPr>
        <w:t>C</w:t>
      </w:r>
      <w:r w:rsidR="006607EC" w:rsidRPr="009459FB">
        <w:rPr>
          <w:sz w:val="26"/>
          <w:szCs w:val="26"/>
          <w:lang w:val="es-ES"/>
        </w:rPr>
        <w:t xml:space="preserve">onsejos </w:t>
      </w:r>
      <w:r w:rsidR="00256EFD">
        <w:rPr>
          <w:sz w:val="26"/>
          <w:szCs w:val="26"/>
          <w:lang w:val="es-ES"/>
        </w:rPr>
        <w:t>M</w:t>
      </w:r>
      <w:r w:rsidR="006607EC" w:rsidRPr="009459FB">
        <w:rPr>
          <w:sz w:val="26"/>
          <w:szCs w:val="26"/>
          <w:lang w:val="es-ES"/>
        </w:rPr>
        <w:t>unicipales sesionen válidamente</w:t>
      </w:r>
      <w:r w:rsidR="00256EFD">
        <w:rPr>
          <w:sz w:val="26"/>
          <w:szCs w:val="26"/>
          <w:lang w:val="es-ES"/>
        </w:rPr>
        <w:t>,</w:t>
      </w:r>
      <w:r w:rsidR="006607EC" w:rsidRPr="009459FB">
        <w:rPr>
          <w:sz w:val="26"/>
          <w:szCs w:val="26"/>
          <w:lang w:val="es-ES"/>
        </w:rPr>
        <w:t xml:space="preserve"> es necesaria la presencia de la mayoría de sus in</w:t>
      </w:r>
      <w:r w:rsidR="00425DF3">
        <w:rPr>
          <w:sz w:val="26"/>
          <w:szCs w:val="26"/>
          <w:lang w:val="es-ES"/>
        </w:rPr>
        <w:t>tegrantes, entre los que deberá</w:t>
      </w:r>
      <w:r w:rsidR="006607EC" w:rsidRPr="009459FB">
        <w:rPr>
          <w:sz w:val="26"/>
          <w:szCs w:val="26"/>
          <w:lang w:val="es-ES"/>
        </w:rPr>
        <w:t xml:space="preserve"> estar </w:t>
      </w:r>
      <w:r w:rsidR="00FA5185" w:rsidRPr="009459FB">
        <w:rPr>
          <w:sz w:val="26"/>
          <w:szCs w:val="26"/>
          <w:lang w:val="es-ES"/>
        </w:rPr>
        <w:t>el president</w:t>
      </w:r>
      <w:r w:rsidR="00425DF3">
        <w:rPr>
          <w:sz w:val="26"/>
          <w:szCs w:val="26"/>
          <w:lang w:val="es-ES"/>
        </w:rPr>
        <w:t>e</w:t>
      </w:r>
      <w:r w:rsidR="006607EC" w:rsidRPr="009459FB">
        <w:rPr>
          <w:sz w:val="26"/>
          <w:szCs w:val="26"/>
          <w:lang w:val="es-ES"/>
        </w:rPr>
        <w:t xml:space="preserve">; no obstante, el artículo 318 de la </w:t>
      </w:r>
      <w:r w:rsidR="00FA5185" w:rsidRPr="009459FB">
        <w:rPr>
          <w:sz w:val="26"/>
          <w:szCs w:val="26"/>
          <w:lang w:val="es-ES"/>
        </w:rPr>
        <w:t>misma ley</w:t>
      </w:r>
      <w:r w:rsidR="006607EC" w:rsidRPr="009459FB">
        <w:rPr>
          <w:sz w:val="26"/>
          <w:szCs w:val="26"/>
          <w:lang w:val="es-ES"/>
        </w:rPr>
        <w:t xml:space="preserve"> señala que</w:t>
      </w:r>
      <w:r w:rsidR="00256EFD">
        <w:rPr>
          <w:sz w:val="26"/>
          <w:szCs w:val="26"/>
          <w:lang w:val="es-ES"/>
        </w:rPr>
        <w:t>,</w:t>
      </w:r>
      <w:r w:rsidR="00FA5185" w:rsidRPr="009459FB">
        <w:rPr>
          <w:sz w:val="26"/>
          <w:szCs w:val="26"/>
          <w:lang w:val="es-ES"/>
        </w:rPr>
        <w:t xml:space="preserve"> </w:t>
      </w:r>
      <w:r w:rsidR="006607EC" w:rsidRPr="009459FB">
        <w:rPr>
          <w:sz w:val="26"/>
          <w:szCs w:val="26"/>
          <w:lang w:val="es-ES"/>
        </w:rPr>
        <w:t>en caso de que no se reúna mayoría, la</w:t>
      </w:r>
      <w:r w:rsidR="00FA5185" w:rsidRPr="009459FB">
        <w:rPr>
          <w:sz w:val="26"/>
          <w:szCs w:val="26"/>
          <w:lang w:val="es-ES"/>
        </w:rPr>
        <w:t xml:space="preserve"> </w:t>
      </w:r>
      <w:r w:rsidR="006607EC" w:rsidRPr="009459FB">
        <w:rPr>
          <w:sz w:val="26"/>
          <w:szCs w:val="26"/>
          <w:lang w:val="es-ES"/>
        </w:rPr>
        <w:t>sesión tendrá lugar dentro de las veinticuatro horas siguientes, con los</w:t>
      </w:r>
      <w:r w:rsidR="00FA5185" w:rsidRPr="009459FB">
        <w:rPr>
          <w:sz w:val="26"/>
          <w:szCs w:val="26"/>
          <w:lang w:val="es-ES"/>
        </w:rPr>
        <w:t xml:space="preserve"> </w:t>
      </w:r>
      <w:r w:rsidR="006607EC" w:rsidRPr="009459FB">
        <w:rPr>
          <w:sz w:val="26"/>
          <w:szCs w:val="26"/>
          <w:lang w:val="es-ES"/>
        </w:rPr>
        <w:t xml:space="preserve">miembros del Consejo que asistan, entre los que deberán estar </w:t>
      </w:r>
      <w:r w:rsidR="00256EFD">
        <w:rPr>
          <w:sz w:val="26"/>
          <w:szCs w:val="26"/>
          <w:lang w:val="es-ES"/>
        </w:rPr>
        <w:t xml:space="preserve">el </w:t>
      </w:r>
      <w:r w:rsidR="00FA5185" w:rsidRPr="009459FB">
        <w:rPr>
          <w:sz w:val="26"/>
          <w:szCs w:val="26"/>
          <w:lang w:val="es-ES"/>
        </w:rPr>
        <w:t>president</w:t>
      </w:r>
      <w:r w:rsidR="00256EFD">
        <w:rPr>
          <w:sz w:val="26"/>
          <w:szCs w:val="26"/>
          <w:lang w:val="es-ES"/>
        </w:rPr>
        <w:t>e</w:t>
      </w:r>
      <w:r w:rsidR="00FA5185" w:rsidRPr="009459FB">
        <w:rPr>
          <w:sz w:val="26"/>
          <w:szCs w:val="26"/>
          <w:lang w:val="es-ES"/>
        </w:rPr>
        <w:t xml:space="preserve"> y </w:t>
      </w:r>
      <w:r w:rsidR="00256EFD">
        <w:rPr>
          <w:sz w:val="26"/>
          <w:szCs w:val="26"/>
          <w:lang w:val="es-ES"/>
        </w:rPr>
        <w:t xml:space="preserve">el </w:t>
      </w:r>
      <w:r w:rsidR="00FA5185" w:rsidRPr="009459FB">
        <w:rPr>
          <w:sz w:val="26"/>
          <w:szCs w:val="26"/>
          <w:lang w:val="es-ES"/>
        </w:rPr>
        <w:t>secretari</w:t>
      </w:r>
      <w:r w:rsidR="00256EFD">
        <w:rPr>
          <w:sz w:val="26"/>
          <w:szCs w:val="26"/>
          <w:lang w:val="es-ES"/>
        </w:rPr>
        <w:t>o</w:t>
      </w:r>
      <w:r w:rsidR="00FA5185" w:rsidRPr="009459FB">
        <w:rPr>
          <w:sz w:val="26"/>
          <w:szCs w:val="26"/>
          <w:lang w:val="es-ES"/>
        </w:rPr>
        <w:t>.</w:t>
      </w:r>
    </w:p>
    <w:p w14:paraId="294CF0BD" w14:textId="77777777" w:rsidR="00277250" w:rsidRPr="009459FB" w:rsidRDefault="00277250" w:rsidP="00277250">
      <w:pPr>
        <w:pStyle w:val="Prrafodelista"/>
        <w:rPr>
          <w:sz w:val="26"/>
          <w:szCs w:val="26"/>
          <w:lang w:val="es-ES"/>
        </w:rPr>
      </w:pPr>
    </w:p>
    <w:p w14:paraId="07BC5C94" w14:textId="4804306F" w:rsidR="000844F9" w:rsidRPr="009459FB" w:rsidRDefault="000844F9" w:rsidP="00277250">
      <w:pPr>
        <w:pStyle w:val="Estilo1"/>
        <w:numPr>
          <w:ilvl w:val="0"/>
          <w:numId w:val="3"/>
        </w:numPr>
        <w:spacing w:before="0" w:after="0"/>
        <w:ind w:left="0" w:hanging="709"/>
        <w:rPr>
          <w:sz w:val="26"/>
          <w:szCs w:val="26"/>
          <w:lang w:val="es-ES"/>
        </w:rPr>
      </w:pPr>
      <w:r w:rsidRPr="009459FB">
        <w:rPr>
          <w:sz w:val="26"/>
          <w:szCs w:val="26"/>
          <w:lang w:val="es-ES"/>
        </w:rPr>
        <w:t xml:space="preserve">De ese modo, en caso de que se vote empate, o incluso por mayoría de 2 de 3 votos de integrantes presentes en sesión de un </w:t>
      </w:r>
      <w:r w:rsidR="008768B3" w:rsidRPr="009459FB">
        <w:rPr>
          <w:sz w:val="26"/>
          <w:szCs w:val="26"/>
          <w:lang w:val="es-ES"/>
        </w:rPr>
        <w:t>Consejo Municipal Electoral</w:t>
      </w:r>
      <w:r w:rsidRPr="009459FB">
        <w:rPr>
          <w:sz w:val="26"/>
          <w:szCs w:val="26"/>
          <w:lang w:val="es-ES"/>
        </w:rPr>
        <w:t>, siempre será minoría respecto de los 5 integrantes de dicho órgano municipal quien tome las decisiones. Lo cual no se justifica en tanto que la ley local de instituciones y procedimientos electorales tampoco señala que en caso de inasistencias deba acreditarse que estas sean por causa justificada de fuerza mayor, o por algún impedimento legal o cualquier otra situación o condición.</w:t>
      </w:r>
    </w:p>
    <w:p w14:paraId="60384C0A" w14:textId="77777777" w:rsidR="00997176" w:rsidRPr="009459FB" w:rsidRDefault="00997176" w:rsidP="00997176">
      <w:pPr>
        <w:pStyle w:val="Prrafodelista"/>
        <w:rPr>
          <w:sz w:val="26"/>
          <w:szCs w:val="26"/>
          <w:lang w:val="es-ES"/>
        </w:rPr>
      </w:pPr>
    </w:p>
    <w:p w14:paraId="6ACA1743" w14:textId="038B2515" w:rsidR="00997176" w:rsidRPr="009459FB" w:rsidRDefault="00997176" w:rsidP="00997176">
      <w:pPr>
        <w:pStyle w:val="Estilo1"/>
        <w:numPr>
          <w:ilvl w:val="0"/>
          <w:numId w:val="3"/>
        </w:numPr>
        <w:spacing w:before="0" w:after="0"/>
        <w:ind w:left="0" w:hanging="709"/>
        <w:rPr>
          <w:sz w:val="26"/>
          <w:szCs w:val="26"/>
          <w:lang w:val="es-ES"/>
        </w:rPr>
      </w:pPr>
      <w:r w:rsidRPr="009459FB">
        <w:rPr>
          <w:sz w:val="26"/>
          <w:szCs w:val="26"/>
          <w:lang w:val="es-ES"/>
        </w:rPr>
        <w:t xml:space="preserve">El partido actor considera que la deficiencia no se subsana </w:t>
      </w:r>
      <w:r w:rsidR="005012BD">
        <w:rPr>
          <w:sz w:val="26"/>
          <w:szCs w:val="26"/>
          <w:lang w:val="es-ES"/>
        </w:rPr>
        <w:t>aun</w:t>
      </w:r>
      <w:r w:rsidRPr="009459FB">
        <w:rPr>
          <w:sz w:val="26"/>
          <w:szCs w:val="26"/>
          <w:lang w:val="es-ES"/>
        </w:rPr>
        <w:t xml:space="preserve"> cuando el artículo 309, párrafo tercero, de la ley de Instituciones y Procedimientos Electorales del Estado, dispone en su segunda parte que</w:t>
      </w:r>
      <w:r w:rsidR="002C3AED">
        <w:rPr>
          <w:sz w:val="26"/>
          <w:szCs w:val="26"/>
          <w:lang w:val="es-ES"/>
        </w:rPr>
        <w:t>,</w:t>
      </w:r>
      <w:r w:rsidRPr="009459FB">
        <w:rPr>
          <w:sz w:val="26"/>
          <w:szCs w:val="26"/>
          <w:lang w:val="es-ES"/>
        </w:rPr>
        <w:t xml:space="preserve"> de producirse una ausencia definitiva</w:t>
      </w:r>
      <w:r w:rsidR="002C3AED">
        <w:rPr>
          <w:sz w:val="26"/>
          <w:szCs w:val="26"/>
          <w:lang w:val="es-ES"/>
        </w:rPr>
        <w:t>,</w:t>
      </w:r>
      <w:r w:rsidRPr="009459FB">
        <w:rPr>
          <w:sz w:val="26"/>
          <w:szCs w:val="26"/>
          <w:lang w:val="es-ES"/>
        </w:rPr>
        <w:t xml:space="preserve"> o de incurrir </w:t>
      </w:r>
      <w:r w:rsidR="002C3AED">
        <w:rPr>
          <w:sz w:val="26"/>
          <w:szCs w:val="26"/>
          <w:lang w:val="es-ES"/>
        </w:rPr>
        <w:t xml:space="preserve">el consejero propietario </w:t>
      </w:r>
      <w:r w:rsidRPr="009459FB">
        <w:rPr>
          <w:sz w:val="26"/>
          <w:szCs w:val="26"/>
          <w:lang w:val="es-ES"/>
        </w:rPr>
        <w:t xml:space="preserve">en dos inasistencias de manera consecutiva sin causa justificada, la </w:t>
      </w:r>
      <w:r w:rsidR="002C3AED">
        <w:rPr>
          <w:sz w:val="26"/>
          <w:szCs w:val="26"/>
          <w:lang w:val="es-ES"/>
        </w:rPr>
        <w:t xml:space="preserve">persona </w:t>
      </w:r>
      <w:r w:rsidRPr="009459FB">
        <w:rPr>
          <w:sz w:val="26"/>
          <w:szCs w:val="26"/>
          <w:lang w:val="es-ES"/>
        </w:rPr>
        <w:t xml:space="preserve">suplente de la lista de prelación será llamada por el </w:t>
      </w:r>
      <w:r w:rsidR="002C3AED">
        <w:rPr>
          <w:sz w:val="26"/>
          <w:szCs w:val="26"/>
          <w:lang w:val="es-ES"/>
        </w:rPr>
        <w:t>p</w:t>
      </w:r>
      <w:r w:rsidRPr="009459FB">
        <w:rPr>
          <w:sz w:val="26"/>
          <w:szCs w:val="26"/>
          <w:lang w:val="es-ES"/>
        </w:rPr>
        <w:t xml:space="preserve">residente del Consejo Municipal de que se trate para que concurra a la siguiente sesión a rendir la protesta de ley, puesto que el supuesto de citar a sesión dentro de las </w:t>
      </w:r>
      <w:r w:rsidR="0012425C">
        <w:rPr>
          <w:sz w:val="26"/>
          <w:szCs w:val="26"/>
          <w:lang w:val="es-ES"/>
        </w:rPr>
        <w:t xml:space="preserve">veinticuatro </w:t>
      </w:r>
      <w:r w:rsidRPr="009459FB">
        <w:rPr>
          <w:sz w:val="26"/>
          <w:szCs w:val="26"/>
          <w:lang w:val="es-ES"/>
        </w:rPr>
        <w:t>horas a celebrarse con los consejeros electorales que asistan, implica que no necesariamente se llamaría a la suplente a esa sesión, porque pue</w:t>
      </w:r>
      <w:r w:rsidR="00425DF3">
        <w:rPr>
          <w:sz w:val="26"/>
          <w:szCs w:val="26"/>
          <w:lang w:val="es-ES"/>
        </w:rPr>
        <w:t>de ser que la falta anterior d</w:t>
      </w:r>
      <w:r w:rsidRPr="009459FB">
        <w:rPr>
          <w:sz w:val="26"/>
          <w:szCs w:val="26"/>
          <w:lang w:val="es-ES"/>
        </w:rPr>
        <w:t>el propietario haya sido la primera, la justifique o no.</w:t>
      </w:r>
    </w:p>
    <w:p w14:paraId="65EB5A4D" w14:textId="77777777" w:rsidR="00C76619" w:rsidRPr="009459FB" w:rsidRDefault="00C76619" w:rsidP="00277250">
      <w:pPr>
        <w:pStyle w:val="Prrafodelista"/>
        <w:tabs>
          <w:tab w:val="left" w:pos="8931"/>
        </w:tabs>
        <w:rPr>
          <w:rFonts w:cs="Arial"/>
          <w:sz w:val="26"/>
          <w:szCs w:val="26"/>
          <w:lang w:val="es-ES"/>
        </w:rPr>
      </w:pPr>
    </w:p>
    <w:p w14:paraId="10F42AA5" w14:textId="7B3C6BA4" w:rsidR="00C76619" w:rsidRPr="009459FB" w:rsidRDefault="00C76619"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El partido considera que de manera ordinaria, un sentido conforme con la Constitución</w:t>
      </w:r>
      <w:r w:rsidR="00206FB0" w:rsidRPr="009459FB">
        <w:rPr>
          <w:rFonts w:cs="Arial"/>
          <w:sz w:val="26"/>
          <w:szCs w:val="26"/>
          <w:lang w:val="es-ES"/>
        </w:rPr>
        <w:t xml:space="preserve">, </w:t>
      </w:r>
      <w:r w:rsidRPr="009459FB">
        <w:rPr>
          <w:rFonts w:cs="Arial"/>
          <w:sz w:val="26"/>
          <w:szCs w:val="26"/>
          <w:lang w:val="es-ES"/>
        </w:rPr>
        <w:t xml:space="preserve">debería llevar al </w:t>
      </w:r>
      <w:r w:rsidR="00206FB0" w:rsidRPr="009459FB">
        <w:rPr>
          <w:rFonts w:cs="Arial"/>
          <w:sz w:val="26"/>
          <w:szCs w:val="26"/>
          <w:lang w:val="es-ES"/>
        </w:rPr>
        <w:t xml:space="preserve">órgano </w:t>
      </w:r>
      <w:r w:rsidRPr="009459FB">
        <w:rPr>
          <w:rFonts w:cs="Arial"/>
          <w:sz w:val="26"/>
          <w:szCs w:val="26"/>
          <w:lang w:val="es-ES"/>
        </w:rPr>
        <w:t>legislador a colegir que la norma sería válida solo si garantiza que</w:t>
      </w:r>
      <w:r w:rsidR="00206FB0" w:rsidRPr="009459FB">
        <w:rPr>
          <w:rFonts w:cs="Arial"/>
          <w:sz w:val="26"/>
          <w:szCs w:val="26"/>
          <w:lang w:val="es-ES"/>
        </w:rPr>
        <w:t xml:space="preserve"> </w:t>
      </w:r>
      <w:r w:rsidRPr="009459FB">
        <w:rPr>
          <w:rFonts w:cs="Arial"/>
          <w:sz w:val="26"/>
          <w:szCs w:val="26"/>
          <w:lang w:val="es-ES"/>
        </w:rPr>
        <w:t>las decisiones se tomen por mayoría de votos de sus integrantes, y no por una</w:t>
      </w:r>
      <w:r w:rsidR="00206FB0" w:rsidRPr="009459FB">
        <w:rPr>
          <w:rFonts w:cs="Arial"/>
          <w:sz w:val="26"/>
          <w:szCs w:val="26"/>
          <w:lang w:val="es-ES"/>
        </w:rPr>
        <w:t xml:space="preserve"> </w:t>
      </w:r>
      <w:r w:rsidRPr="009459FB">
        <w:rPr>
          <w:rFonts w:cs="Arial"/>
          <w:sz w:val="26"/>
          <w:szCs w:val="26"/>
          <w:lang w:val="es-ES"/>
        </w:rPr>
        <w:t>cantidad inferior, dado que en ese ti</w:t>
      </w:r>
      <w:r w:rsidR="00894093">
        <w:rPr>
          <w:rFonts w:cs="Arial"/>
          <w:sz w:val="26"/>
          <w:szCs w:val="26"/>
          <w:lang w:val="es-ES"/>
        </w:rPr>
        <w:t>po de resoluciones es necesario</w:t>
      </w:r>
      <w:r w:rsidRPr="009459FB">
        <w:rPr>
          <w:rFonts w:cs="Arial"/>
          <w:sz w:val="26"/>
          <w:szCs w:val="26"/>
          <w:lang w:val="es-ES"/>
        </w:rPr>
        <w:t xml:space="preserve"> para dar</w:t>
      </w:r>
      <w:r w:rsidR="00206FB0" w:rsidRPr="009459FB">
        <w:rPr>
          <w:rFonts w:cs="Arial"/>
          <w:sz w:val="26"/>
          <w:szCs w:val="26"/>
          <w:lang w:val="es-ES"/>
        </w:rPr>
        <w:t xml:space="preserve"> </w:t>
      </w:r>
      <w:r w:rsidRPr="009459FB">
        <w:rPr>
          <w:rFonts w:cs="Arial"/>
          <w:sz w:val="26"/>
          <w:szCs w:val="26"/>
          <w:lang w:val="es-ES"/>
        </w:rPr>
        <w:t>confianza a la ciudadanía y para procurar legalidad que se logre el máximo</w:t>
      </w:r>
      <w:r w:rsidR="00206FB0" w:rsidRPr="009459FB">
        <w:rPr>
          <w:rFonts w:cs="Arial"/>
          <w:sz w:val="26"/>
          <w:szCs w:val="26"/>
          <w:lang w:val="es-ES"/>
        </w:rPr>
        <w:t xml:space="preserve"> </w:t>
      </w:r>
      <w:r w:rsidRPr="009459FB">
        <w:rPr>
          <w:rFonts w:cs="Arial"/>
          <w:sz w:val="26"/>
          <w:szCs w:val="26"/>
          <w:lang w:val="es-ES"/>
        </w:rPr>
        <w:t>consenso posible</w:t>
      </w:r>
      <w:r w:rsidR="00206FB0" w:rsidRPr="009459FB">
        <w:rPr>
          <w:rFonts w:cs="Arial"/>
          <w:sz w:val="26"/>
          <w:szCs w:val="26"/>
          <w:lang w:val="es-ES"/>
        </w:rPr>
        <w:t>, l</w:t>
      </w:r>
      <w:r w:rsidRPr="009459FB">
        <w:rPr>
          <w:rFonts w:cs="Arial"/>
          <w:sz w:val="26"/>
          <w:szCs w:val="26"/>
          <w:lang w:val="es-ES"/>
        </w:rPr>
        <w:t>o cual no acontece en la redacción</w:t>
      </w:r>
      <w:r w:rsidR="00206FB0" w:rsidRPr="009459FB">
        <w:rPr>
          <w:rFonts w:cs="Arial"/>
          <w:sz w:val="26"/>
          <w:szCs w:val="26"/>
          <w:lang w:val="es-ES"/>
        </w:rPr>
        <w:t xml:space="preserve"> actual de la norma</w:t>
      </w:r>
      <w:r w:rsidRPr="009459FB">
        <w:rPr>
          <w:rFonts w:cs="Arial"/>
          <w:sz w:val="26"/>
          <w:szCs w:val="26"/>
          <w:lang w:val="es-ES"/>
        </w:rPr>
        <w:t>.</w:t>
      </w:r>
    </w:p>
    <w:p w14:paraId="0214BA49" w14:textId="77777777" w:rsidR="003F2EE2" w:rsidRPr="009459FB" w:rsidRDefault="003F2EE2" w:rsidP="00277250">
      <w:pPr>
        <w:pStyle w:val="corte4fondo"/>
        <w:tabs>
          <w:tab w:val="left" w:pos="8931"/>
        </w:tabs>
        <w:ind w:firstLine="0"/>
        <w:rPr>
          <w:rFonts w:cs="Arial"/>
          <w:sz w:val="26"/>
          <w:szCs w:val="26"/>
          <w:lang w:val="es-ES"/>
        </w:rPr>
      </w:pPr>
    </w:p>
    <w:p w14:paraId="703B3ACA" w14:textId="74936988" w:rsidR="003F2EE2" w:rsidRPr="009459FB" w:rsidRDefault="00206FB0"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Agrega que la redacción debería ser similar al </w:t>
      </w:r>
      <w:r w:rsidR="00AC2281" w:rsidRPr="009459FB">
        <w:rPr>
          <w:rFonts w:cs="Arial"/>
          <w:sz w:val="26"/>
          <w:szCs w:val="26"/>
          <w:lang w:val="es-ES"/>
        </w:rPr>
        <w:t>artículo</w:t>
      </w:r>
      <w:r w:rsidRPr="009459FB">
        <w:rPr>
          <w:rFonts w:cs="Arial"/>
          <w:sz w:val="26"/>
          <w:szCs w:val="26"/>
          <w:lang w:val="es-ES"/>
        </w:rPr>
        <w:t xml:space="preserve"> 469 de la Ley General de Instituciones y Procedimientos Electorales que establece que en caso de empate mo</w:t>
      </w:r>
      <w:r w:rsidR="00C05C4C">
        <w:rPr>
          <w:rFonts w:cs="Arial"/>
          <w:sz w:val="26"/>
          <w:szCs w:val="26"/>
          <w:lang w:val="es-ES"/>
        </w:rPr>
        <w:t>tivado por la ausencia de alguno</w:t>
      </w:r>
      <w:r w:rsidRPr="009459FB">
        <w:rPr>
          <w:rFonts w:cs="Arial"/>
          <w:sz w:val="26"/>
          <w:szCs w:val="26"/>
          <w:lang w:val="es-ES"/>
        </w:rPr>
        <w:t xml:space="preserve"> de </w:t>
      </w:r>
      <w:r w:rsidR="00C05C4C">
        <w:rPr>
          <w:rFonts w:cs="Arial"/>
          <w:sz w:val="26"/>
          <w:szCs w:val="26"/>
          <w:lang w:val="es-ES"/>
        </w:rPr>
        <w:t>los consejeros</w:t>
      </w:r>
      <w:r w:rsidRPr="009459FB">
        <w:rPr>
          <w:rFonts w:cs="Arial"/>
          <w:sz w:val="26"/>
          <w:szCs w:val="26"/>
          <w:lang w:val="es-ES"/>
        </w:rPr>
        <w:t xml:space="preserve"> se procederá a una segunda votación y</w:t>
      </w:r>
      <w:r w:rsidR="00F8054F">
        <w:rPr>
          <w:rFonts w:cs="Arial"/>
          <w:sz w:val="26"/>
          <w:szCs w:val="26"/>
          <w:lang w:val="es-ES"/>
        </w:rPr>
        <w:t>,</w:t>
      </w:r>
      <w:r w:rsidRPr="009459FB">
        <w:rPr>
          <w:rFonts w:cs="Arial"/>
          <w:sz w:val="26"/>
          <w:szCs w:val="26"/>
          <w:lang w:val="es-ES"/>
        </w:rPr>
        <w:t xml:space="preserve"> si persiste el empate, quien ostente la presidencia señalará que la votación deberá llevarse a cabo en una sesión posterior en la que se encuentren </w:t>
      </w:r>
      <w:r w:rsidR="00C05C4C">
        <w:rPr>
          <w:rFonts w:cs="Arial"/>
          <w:sz w:val="26"/>
          <w:szCs w:val="26"/>
          <w:lang w:val="es-ES"/>
        </w:rPr>
        <w:t xml:space="preserve">todos los </w:t>
      </w:r>
      <w:r w:rsidRPr="009459FB">
        <w:rPr>
          <w:rFonts w:cs="Arial"/>
          <w:sz w:val="26"/>
          <w:szCs w:val="26"/>
          <w:lang w:val="es-ES"/>
        </w:rPr>
        <w:t>consejer</w:t>
      </w:r>
      <w:r w:rsidR="00C05C4C">
        <w:rPr>
          <w:rFonts w:cs="Arial"/>
          <w:sz w:val="26"/>
          <w:szCs w:val="26"/>
          <w:lang w:val="es-ES"/>
        </w:rPr>
        <w:t>o</w:t>
      </w:r>
      <w:r w:rsidRPr="009459FB">
        <w:rPr>
          <w:rFonts w:cs="Arial"/>
          <w:sz w:val="26"/>
          <w:szCs w:val="26"/>
          <w:lang w:val="es-ES"/>
        </w:rPr>
        <w:t>s</w:t>
      </w:r>
      <w:r w:rsidR="003F2EE2" w:rsidRPr="009459FB">
        <w:rPr>
          <w:rFonts w:cs="Arial"/>
          <w:sz w:val="26"/>
          <w:szCs w:val="26"/>
          <w:lang w:val="es-ES"/>
        </w:rPr>
        <w:t>.</w:t>
      </w:r>
    </w:p>
    <w:p w14:paraId="2B4B4109" w14:textId="77777777" w:rsidR="00AC2281" w:rsidRPr="009459FB" w:rsidRDefault="00AC2281" w:rsidP="00277250">
      <w:pPr>
        <w:pStyle w:val="Prrafodelista"/>
        <w:tabs>
          <w:tab w:val="left" w:pos="8931"/>
        </w:tabs>
        <w:rPr>
          <w:rFonts w:cs="Arial"/>
          <w:sz w:val="26"/>
          <w:szCs w:val="26"/>
          <w:lang w:val="es-ES"/>
        </w:rPr>
      </w:pPr>
    </w:p>
    <w:p w14:paraId="010AC52C" w14:textId="77777777" w:rsidR="00AC2281" w:rsidRPr="009459FB" w:rsidRDefault="00AC2281"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El artículo impugnado de la ley electoral local es el siguiente:</w:t>
      </w:r>
    </w:p>
    <w:p w14:paraId="153AE6BA" w14:textId="77777777" w:rsidR="00AC2281" w:rsidRPr="009459FB" w:rsidRDefault="00AC2281" w:rsidP="00277250">
      <w:pPr>
        <w:pStyle w:val="Prrafodelista"/>
        <w:tabs>
          <w:tab w:val="left" w:pos="8931"/>
        </w:tabs>
        <w:rPr>
          <w:rFonts w:cs="Arial"/>
          <w:sz w:val="26"/>
          <w:szCs w:val="26"/>
          <w:lang w:val="es-ES"/>
        </w:rPr>
      </w:pPr>
    </w:p>
    <w:p w14:paraId="0FB23AD3" w14:textId="77777777" w:rsidR="00AC2281" w:rsidRPr="009459FB" w:rsidRDefault="00442C5F" w:rsidP="00442C5F">
      <w:pPr>
        <w:shd w:val="clear" w:color="auto" w:fill="DBE5F1" w:themeFill="accent1" w:themeFillTint="33"/>
        <w:tabs>
          <w:tab w:val="left" w:pos="3840"/>
          <w:tab w:val="right" w:pos="8872"/>
          <w:tab w:val="left" w:pos="8931"/>
        </w:tabs>
        <w:autoSpaceDE w:val="0"/>
        <w:autoSpaceDN w:val="0"/>
        <w:adjustRightInd w:val="0"/>
        <w:ind w:right="59"/>
        <w:rPr>
          <w:b/>
        </w:rPr>
      </w:pPr>
      <w:r w:rsidRPr="009459FB">
        <w:rPr>
          <w:b/>
        </w:rPr>
        <w:tab/>
      </w:r>
      <w:r w:rsidRPr="009459FB">
        <w:rPr>
          <w:b/>
        </w:rPr>
        <w:tab/>
      </w:r>
      <w:r w:rsidR="00AC2281" w:rsidRPr="009459FB">
        <w:rPr>
          <w:b/>
        </w:rPr>
        <w:t>Antes de la reforma impugnada</w:t>
      </w:r>
    </w:p>
    <w:p w14:paraId="43877A0B" w14:textId="77777777" w:rsidR="00AC2281" w:rsidRPr="009459FB" w:rsidRDefault="00AC2281" w:rsidP="00277250">
      <w:pPr>
        <w:pStyle w:val="Estilo"/>
        <w:tabs>
          <w:tab w:val="left" w:pos="8931"/>
        </w:tabs>
        <w:rPr>
          <w:b/>
          <w:bCs/>
          <w:sz w:val="26"/>
          <w:szCs w:val="26"/>
        </w:rPr>
      </w:pPr>
      <w:r w:rsidRPr="009459FB">
        <w:rPr>
          <w:b/>
          <w:bCs/>
          <w:sz w:val="26"/>
          <w:szCs w:val="26"/>
        </w:rPr>
        <w:t xml:space="preserve">Artículo 316 </w:t>
      </w:r>
    </w:p>
    <w:p w14:paraId="3F61E1D5" w14:textId="77777777" w:rsidR="00AC2281" w:rsidRPr="009459FB" w:rsidRDefault="00AC2281" w:rsidP="00277250">
      <w:pPr>
        <w:pStyle w:val="Estilo"/>
        <w:tabs>
          <w:tab w:val="left" w:pos="8931"/>
        </w:tabs>
        <w:rPr>
          <w:sz w:val="26"/>
          <w:szCs w:val="26"/>
        </w:rPr>
      </w:pPr>
      <w:r w:rsidRPr="009459FB">
        <w:rPr>
          <w:sz w:val="26"/>
          <w:szCs w:val="26"/>
        </w:rPr>
        <w:t>Los consejos municipales se instalarán a más tardar el día 30 de noviembre del año anterior de la elección ordinaria correspondiente. A partir de su instalación y hasta la conclusión del proceso, los Consejos sesionarán por lo menos una vez al mes de manera ordinaria y cuantas veces sea necesario de manera extraordinaria. Tomarán sus resoluciones por mayoría de votos y, en caso de empate, será de calidad el voto del Presidente.</w:t>
      </w:r>
    </w:p>
    <w:p w14:paraId="292184D8" w14:textId="77777777" w:rsidR="00AC2281" w:rsidRPr="009459FB" w:rsidRDefault="00AC2281" w:rsidP="00277250">
      <w:pPr>
        <w:shd w:val="clear" w:color="auto" w:fill="FFFFFF" w:themeFill="background1"/>
        <w:tabs>
          <w:tab w:val="left" w:pos="8931"/>
        </w:tabs>
        <w:autoSpaceDE w:val="0"/>
        <w:autoSpaceDN w:val="0"/>
        <w:adjustRightInd w:val="0"/>
        <w:ind w:right="59"/>
        <w:jc w:val="center"/>
        <w:rPr>
          <w:b/>
        </w:rPr>
      </w:pPr>
    </w:p>
    <w:p w14:paraId="05F20B7E" w14:textId="77777777" w:rsidR="00AC2281" w:rsidRPr="009459FB" w:rsidRDefault="00AC2281" w:rsidP="00442C5F">
      <w:pPr>
        <w:shd w:val="clear" w:color="auto" w:fill="DBE5F1" w:themeFill="accent1" w:themeFillTint="33"/>
        <w:tabs>
          <w:tab w:val="left" w:pos="8931"/>
        </w:tabs>
        <w:autoSpaceDE w:val="0"/>
        <w:autoSpaceDN w:val="0"/>
        <w:adjustRightInd w:val="0"/>
        <w:ind w:right="59"/>
        <w:jc w:val="right"/>
        <w:rPr>
          <w:b/>
        </w:rPr>
      </w:pPr>
      <w:r w:rsidRPr="009459FB">
        <w:rPr>
          <w:b/>
        </w:rPr>
        <w:t xml:space="preserve">Decreto impugnado de 29 de </w:t>
      </w:r>
      <w:r w:rsidR="004520D5" w:rsidRPr="009459FB">
        <w:rPr>
          <w:b/>
        </w:rPr>
        <w:t>mayo</w:t>
      </w:r>
      <w:r w:rsidRPr="009459FB">
        <w:rPr>
          <w:b/>
        </w:rPr>
        <w:t xml:space="preserve"> de 2020</w:t>
      </w:r>
    </w:p>
    <w:p w14:paraId="31AF9D04" w14:textId="77777777" w:rsidR="00AC2281" w:rsidRPr="009459FB" w:rsidRDefault="00AC2281" w:rsidP="00277250">
      <w:pPr>
        <w:pStyle w:val="Estilo"/>
        <w:tabs>
          <w:tab w:val="left" w:pos="8931"/>
        </w:tabs>
        <w:rPr>
          <w:b/>
          <w:bCs/>
          <w:sz w:val="26"/>
          <w:szCs w:val="26"/>
        </w:rPr>
      </w:pPr>
      <w:r w:rsidRPr="009459FB">
        <w:rPr>
          <w:b/>
          <w:bCs/>
          <w:sz w:val="26"/>
          <w:szCs w:val="26"/>
        </w:rPr>
        <w:t xml:space="preserve">Artículo 316 </w:t>
      </w:r>
    </w:p>
    <w:p w14:paraId="39277DCB" w14:textId="77777777" w:rsidR="00AC2281" w:rsidRPr="009459FB" w:rsidRDefault="00AC2281" w:rsidP="00277250">
      <w:pPr>
        <w:pStyle w:val="Estilo"/>
        <w:tabs>
          <w:tab w:val="left" w:pos="8931"/>
        </w:tabs>
        <w:rPr>
          <w:b/>
          <w:bCs/>
          <w:sz w:val="26"/>
          <w:szCs w:val="26"/>
        </w:rPr>
      </w:pPr>
    </w:p>
    <w:p w14:paraId="3B119855" w14:textId="77777777" w:rsidR="00AC2281" w:rsidRPr="009459FB" w:rsidRDefault="00AC2281" w:rsidP="00277250">
      <w:pPr>
        <w:pStyle w:val="Estilo"/>
        <w:tabs>
          <w:tab w:val="left" w:pos="8931"/>
        </w:tabs>
        <w:rPr>
          <w:b/>
          <w:bCs/>
          <w:sz w:val="26"/>
          <w:szCs w:val="26"/>
        </w:rPr>
      </w:pPr>
      <w:r w:rsidRPr="009459FB">
        <w:rPr>
          <w:sz w:val="26"/>
          <w:szCs w:val="26"/>
        </w:rPr>
        <w:t>Los consejos municipales se instalarán a más tardar el día 30 de noviembre del año anterior de la elección ordinaria correspondiente. A partir de su instalación y hasta la conclusión del proceso, los Consejos sesionarán por lo menos una vez al mes de manera ordinaria y cuantas veces sea necesario de manera extraordinaria. Tomarán sus resoluciones por mayoría de votos y, en caso de empate, será de calidad el voto de la</w:t>
      </w:r>
      <w:r w:rsidRPr="009459FB">
        <w:rPr>
          <w:b/>
          <w:bCs/>
          <w:sz w:val="26"/>
          <w:szCs w:val="26"/>
        </w:rPr>
        <w:t xml:space="preserve"> </w:t>
      </w:r>
      <w:r w:rsidRPr="009459FB">
        <w:rPr>
          <w:b/>
          <w:bCs/>
          <w:sz w:val="26"/>
          <w:szCs w:val="26"/>
          <w:u w:val="single"/>
        </w:rPr>
        <w:t>Presidencia.</w:t>
      </w:r>
    </w:p>
    <w:p w14:paraId="2D0DC893" w14:textId="77777777" w:rsidR="00AC2281" w:rsidRPr="009459FB" w:rsidRDefault="00AC2281" w:rsidP="00277250">
      <w:pPr>
        <w:pStyle w:val="corte4fondo"/>
        <w:tabs>
          <w:tab w:val="left" w:pos="8931"/>
        </w:tabs>
        <w:ind w:left="-57" w:firstLine="0"/>
        <w:rPr>
          <w:rFonts w:cs="Arial"/>
          <w:sz w:val="26"/>
          <w:szCs w:val="26"/>
          <w:lang w:val="es-ES"/>
        </w:rPr>
      </w:pPr>
    </w:p>
    <w:p w14:paraId="04D48520" w14:textId="77777777" w:rsidR="00B95C2E" w:rsidRPr="009B5E2A" w:rsidRDefault="00B95C2E" w:rsidP="009B5E2A">
      <w:pPr>
        <w:tabs>
          <w:tab w:val="left" w:pos="8931"/>
        </w:tabs>
        <w:rPr>
          <w:rFonts w:cs="Arial"/>
          <w:sz w:val="26"/>
          <w:szCs w:val="26"/>
          <w:lang w:val="es-ES"/>
        </w:rPr>
      </w:pPr>
    </w:p>
    <w:p w14:paraId="6803C84E" w14:textId="200987B1" w:rsidR="0087701B" w:rsidRPr="009459FB" w:rsidRDefault="00AC2281" w:rsidP="00277250">
      <w:pPr>
        <w:pStyle w:val="corte4fondo"/>
        <w:numPr>
          <w:ilvl w:val="0"/>
          <w:numId w:val="3"/>
        </w:numPr>
        <w:tabs>
          <w:tab w:val="left" w:pos="8931"/>
        </w:tabs>
        <w:ind w:left="-57" w:hanging="652"/>
        <w:rPr>
          <w:rFonts w:cs="Arial"/>
          <w:sz w:val="26"/>
          <w:szCs w:val="26"/>
        </w:rPr>
      </w:pPr>
      <w:r w:rsidRPr="009459FB">
        <w:rPr>
          <w:rFonts w:cs="Arial"/>
          <w:sz w:val="26"/>
          <w:szCs w:val="26"/>
          <w:lang w:val="es-ES"/>
        </w:rPr>
        <w:t xml:space="preserve">Como se observa, </w:t>
      </w:r>
      <w:r w:rsidR="0029671C" w:rsidRPr="009459FB">
        <w:rPr>
          <w:rFonts w:cs="Arial"/>
          <w:sz w:val="26"/>
          <w:szCs w:val="26"/>
          <w:lang w:val="es-ES"/>
        </w:rPr>
        <w:t xml:space="preserve">el numeral impugnado establece que los Consejos </w:t>
      </w:r>
      <w:r w:rsidR="0034696B" w:rsidRPr="009459FB">
        <w:rPr>
          <w:rFonts w:cs="Arial"/>
          <w:sz w:val="26"/>
          <w:szCs w:val="26"/>
          <w:lang w:val="es-ES"/>
        </w:rPr>
        <w:t xml:space="preserve">municipales </w:t>
      </w:r>
      <w:r w:rsidR="0029671C" w:rsidRPr="009459FB">
        <w:rPr>
          <w:rFonts w:cs="Arial"/>
          <w:sz w:val="26"/>
          <w:szCs w:val="26"/>
          <w:lang w:val="es-ES"/>
        </w:rPr>
        <w:t>electorales se instalarán a más tardar el treinta de noviembre del año previo a la jornada electoral; que a partir de la instalación y hasta que concluya el proceso electoral de que se trate, los Consejos sesionarán de manera ordinaria por lo menos una vez al mes, y de forma extraordinaria las veces que fueran necesarias. En dichas sesiones, las resoluciones serán por mayoría de votos y cuando se diera un empate, el presidente contarán con voto de calidad.</w:t>
      </w:r>
      <w:r w:rsidR="00115468" w:rsidRPr="009459FB">
        <w:rPr>
          <w:rFonts w:cs="Arial"/>
          <w:sz w:val="26"/>
          <w:szCs w:val="26"/>
          <w:lang w:val="es-ES"/>
        </w:rPr>
        <w:t xml:space="preserve"> </w:t>
      </w:r>
    </w:p>
    <w:p w14:paraId="74285490" w14:textId="77777777" w:rsidR="0087701B" w:rsidRPr="009459FB" w:rsidRDefault="0087701B" w:rsidP="00277250">
      <w:pPr>
        <w:pStyle w:val="corte4fondo"/>
        <w:tabs>
          <w:tab w:val="left" w:pos="8931"/>
        </w:tabs>
        <w:ind w:left="-57" w:firstLine="0"/>
        <w:rPr>
          <w:rFonts w:cs="Arial"/>
          <w:sz w:val="26"/>
          <w:szCs w:val="26"/>
        </w:rPr>
      </w:pPr>
    </w:p>
    <w:p w14:paraId="4A411EA9" w14:textId="46840EC6" w:rsidR="0087701B" w:rsidRPr="009459FB" w:rsidRDefault="0087701B" w:rsidP="00277250">
      <w:pPr>
        <w:pStyle w:val="corte4fondo"/>
        <w:numPr>
          <w:ilvl w:val="0"/>
          <w:numId w:val="3"/>
        </w:numPr>
        <w:tabs>
          <w:tab w:val="left" w:pos="8931"/>
        </w:tabs>
        <w:ind w:left="-57" w:hanging="652"/>
        <w:rPr>
          <w:rFonts w:cs="Arial"/>
          <w:sz w:val="26"/>
          <w:szCs w:val="26"/>
        </w:rPr>
      </w:pPr>
      <w:r w:rsidRPr="009459FB">
        <w:rPr>
          <w:rFonts w:cs="Arial"/>
          <w:sz w:val="26"/>
          <w:szCs w:val="26"/>
          <w:lang w:val="es-ES"/>
        </w:rPr>
        <w:t xml:space="preserve">Como ya se precisó, el partido actor señala que la regulación en torno a las votaciones resulta inconstitucional, </w:t>
      </w:r>
      <w:r w:rsidRPr="009459FB">
        <w:rPr>
          <w:rFonts w:cs="Arial"/>
          <w:sz w:val="26"/>
          <w:szCs w:val="26"/>
        </w:rPr>
        <w:t>por lo que para estar en aptitud de dar respuesta a los conceptos de invalidez, a continuación se desarrolla el parámetro de regularidad constitucional del principio de paridad y, de manera posterior, el análisis de co</w:t>
      </w:r>
      <w:r w:rsidR="00DA5AC8">
        <w:rPr>
          <w:rFonts w:cs="Arial"/>
          <w:sz w:val="26"/>
          <w:szCs w:val="26"/>
        </w:rPr>
        <w:t>nstitucionalidad de las normas.</w:t>
      </w:r>
    </w:p>
    <w:p w14:paraId="3F420718" w14:textId="2FFF4D5B" w:rsidR="0087701B" w:rsidRDefault="0087701B" w:rsidP="00277250">
      <w:pPr>
        <w:pStyle w:val="corte4fondo"/>
        <w:tabs>
          <w:tab w:val="left" w:pos="8931"/>
        </w:tabs>
        <w:ind w:firstLine="0"/>
        <w:rPr>
          <w:rFonts w:cs="Arial"/>
          <w:sz w:val="26"/>
          <w:szCs w:val="26"/>
        </w:rPr>
      </w:pPr>
    </w:p>
    <w:p w14:paraId="63170B6B" w14:textId="77777777" w:rsidR="0087701B" w:rsidRPr="009459FB" w:rsidRDefault="0087701B" w:rsidP="00442C5F">
      <w:pPr>
        <w:pStyle w:val="corte4fondo"/>
        <w:numPr>
          <w:ilvl w:val="0"/>
          <w:numId w:val="20"/>
        </w:numPr>
        <w:tabs>
          <w:tab w:val="left" w:pos="8931"/>
        </w:tabs>
        <w:jc w:val="left"/>
        <w:rPr>
          <w:rFonts w:cs="Arial"/>
          <w:b/>
          <w:bCs/>
          <w:sz w:val="26"/>
          <w:szCs w:val="26"/>
        </w:rPr>
      </w:pPr>
      <w:r w:rsidRPr="009459FB">
        <w:rPr>
          <w:rFonts w:cs="Arial"/>
          <w:b/>
          <w:bCs/>
          <w:sz w:val="26"/>
          <w:szCs w:val="26"/>
          <w:lang w:val="es-ES"/>
        </w:rPr>
        <w:t>Parámetro de regularidad constitucional</w:t>
      </w:r>
      <w:r w:rsidR="0034696B" w:rsidRPr="009459FB">
        <w:rPr>
          <w:rFonts w:cs="Arial"/>
          <w:b/>
          <w:bCs/>
          <w:sz w:val="26"/>
          <w:szCs w:val="26"/>
          <w:lang w:val="es-ES"/>
        </w:rPr>
        <w:t xml:space="preserve"> y precedentes</w:t>
      </w:r>
    </w:p>
    <w:p w14:paraId="061DF0B3" w14:textId="77777777" w:rsidR="00B95C2E" w:rsidRPr="009459FB" w:rsidRDefault="00B95C2E" w:rsidP="00277250">
      <w:pPr>
        <w:pStyle w:val="corte4fondo"/>
        <w:tabs>
          <w:tab w:val="left" w:pos="8931"/>
        </w:tabs>
        <w:ind w:hanging="709"/>
        <w:rPr>
          <w:rFonts w:cs="Arial"/>
          <w:sz w:val="26"/>
          <w:szCs w:val="26"/>
        </w:rPr>
      </w:pPr>
    </w:p>
    <w:p w14:paraId="45A7BAED" w14:textId="77777777" w:rsidR="005E69CC" w:rsidRPr="009459FB" w:rsidRDefault="00410B17" w:rsidP="00277250">
      <w:pPr>
        <w:pStyle w:val="corte4fondo"/>
        <w:numPr>
          <w:ilvl w:val="0"/>
          <w:numId w:val="3"/>
        </w:numPr>
        <w:tabs>
          <w:tab w:val="left" w:pos="8931"/>
        </w:tabs>
        <w:ind w:left="0" w:hanging="709"/>
        <w:rPr>
          <w:rFonts w:cs="Arial"/>
          <w:color w:val="000000"/>
          <w:sz w:val="26"/>
          <w:szCs w:val="26"/>
        </w:rPr>
      </w:pPr>
      <w:r w:rsidRPr="009459FB">
        <w:rPr>
          <w:rFonts w:cs="Arial"/>
          <w:sz w:val="26"/>
          <w:szCs w:val="26"/>
        </w:rPr>
        <w:t>En torno a la regulación de las votaciones al interior de</w:t>
      </w:r>
      <w:r w:rsidR="005E69CC" w:rsidRPr="009459FB">
        <w:rPr>
          <w:rFonts w:cs="Arial"/>
          <w:sz w:val="26"/>
          <w:szCs w:val="26"/>
        </w:rPr>
        <w:t xml:space="preserve"> </w:t>
      </w:r>
      <w:r w:rsidRPr="009459FB">
        <w:rPr>
          <w:rFonts w:cs="Arial"/>
          <w:sz w:val="26"/>
          <w:szCs w:val="26"/>
        </w:rPr>
        <w:t xml:space="preserve">los órganos administrativos electorales locales, </w:t>
      </w:r>
      <w:r w:rsidR="005E69CC" w:rsidRPr="009459FB">
        <w:rPr>
          <w:rFonts w:cs="Arial"/>
          <w:sz w:val="26"/>
          <w:szCs w:val="26"/>
        </w:rPr>
        <w:t>al resolver la acción de inconstitucionalidad 132/2020</w:t>
      </w:r>
      <w:r w:rsidR="005E69CC" w:rsidRPr="009459FB">
        <w:rPr>
          <w:rStyle w:val="Refdenotaalpie"/>
          <w:rFonts w:cs="Arial"/>
          <w:sz w:val="26"/>
          <w:szCs w:val="26"/>
        </w:rPr>
        <w:footnoteReference w:id="23"/>
      </w:r>
      <w:r w:rsidR="005E69CC" w:rsidRPr="009459FB">
        <w:rPr>
          <w:rFonts w:cs="Arial"/>
          <w:sz w:val="26"/>
          <w:szCs w:val="26"/>
        </w:rPr>
        <w:t xml:space="preserve">, </w:t>
      </w:r>
      <w:r w:rsidRPr="009459FB">
        <w:rPr>
          <w:rFonts w:cs="Arial"/>
          <w:sz w:val="26"/>
          <w:szCs w:val="26"/>
        </w:rPr>
        <w:t xml:space="preserve">este Tribunal Pleno sostuvo </w:t>
      </w:r>
      <w:r w:rsidR="005E69CC" w:rsidRPr="009459FB">
        <w:rPr>
          <w:rFonts w:cs="Arial"/>
          <w:sz w:val="26"/>
          <w:szCs w:val="26"/>
        </w:rPr>
        <w:t xml:space="preserve">el marco constitucional que reglamenta el tema, se encuentra en </w:t>
      </w:r>
      <w:r w:rsidRPr="009459FB">
        <w:rPr>
          <w:rFonts w:cs="Arial"/>
          <w:sz w:val="26"/>
          <w:szCs w:val="26"/>
        </w:rPr>
        <w:t>l</w:t>
      </w:r>
      <w:r w:rsidR="00B95C2E" w:rsidRPr="009459FB">
        <w:rPr>
          <w:rFonts w:cs="Arial"/>
          <w:sz w:val="26"/>
          <w:szCs w:val="26"/>
        </w:rPr>
        <w:t>os artículos 41, fracción V</w:t>
      </w:r>
      <w:r w:rsidR="00B95C2E" w:rsidRPr="009459FB">
        <w:rPr>
          <w:rStyle w:val="Refdenotaalpie"/>
          <w:rFonts w:cs="Arial"/>
          <w:sz w:val="26"/>
          <w:szCs w:val="26"/>
        </w:rPr>
        <w:footnoteReference w:id="24"/>
      </w:r>
      <w:r w:rsidR="00B95C2E" w:rsidRPr="009459FB">
        <w:rPr>
          <w:rFonts w:cs="Arial"/>
          <w:sz w:val="26"/>
          <w:szCs w:val="26"/>
        </w:rPr>
        <w:t>; 73, fracción XXIX-U</w:t>
      </w:r>
      <w:r w:rsidR="00B95C2E" w:rsidRPr="009459FB">
        <w:rPr>
          <w:rStyle w:val="Refdenotaalpie"/>
          <w:rFonts w:cs="Arial"/>
          <w:sz w:val="26"/>
          <w:szCs w:val="26"/>
        </w:rPr>
        <w:footnoteReference w:id="25"/>
      </w:r>
      <w:r w:rsidR="00B95C2E" w:rsidRPr="009459FB">
        <w:rPr>
          <w:rFonts w:cs="Arial"/>
          <w:sz w:val="26"/>
          <w:szCs w:val="26"/>
        </w:rPr>
        <w:t>;</w:t>
      </w:r>
      <w:r w:rsidR="00115468" w:rsidRPr="009459FB">
        <w:rPr>
          <w:rFonts w:cs="Arial"/>
          <w:sz w:val="26"/>
          <w:szCs w:val="26"/>
        </w:rPr>
        <w:t xml:space="preserve"> </w:t>
      </w:r>
      <w:r w:rsidR="00B95C2E" w:rsidRPr="009459FB">
        <w:rPr>
          <w:rFonts w:cs="Arial"/>
          <w:sz w:val="26"/>
          <w:szCs w:val="26"/>
        </w:rPr>
        <w:t>y 116, fracción IV</w:t>
      </w:r>
      <w:r w:rsidR="00B95C2E" w:rsidRPr="009459FB">
        <w:rPr>
          <w:rStyle w:val="Refdenotaalpie"/>
          <w:rFonts w:cs="Arial"/>
          <w:sz w:val="26"/>
          <w:szCs w:val="26"/>
        </w:rPr>
        <w:footnoteReference w:id="26"/>
      </w:r>
      <w:r w:rsidR="00B95C2E" w:rsidRPr="009459FB">
        <w:rPr>
          <w:rFonts w:cs="Arial"/>
          <w:sz w:val="26"/>
          <w:szCs w:val="26"/>
        </w:rPr>
        <w:t xml:space="preserve">, incisos b) y c), de la Constitución </w:t>
      </w:r>
      <w:r w:rsidR="00594210" w:rsidRPr="009459FB">
        <w:rPr>
          <w:rFonts w:cs="Arial"/>
          <w:sz w:val="26"/>
          <w:szCs w:val="26"/>
        </w:rPr>
        <w:t>f</w:t>
      </w:r>
      <w:r w:rsidR="00B95C2E" w:rsidRPr="009459FB">
        <w:rPr>
          <w:rFonts w:cs="Arial"/>
          <w:sz w:val="26"/>
          <w:szCs w:val="26"/>
        </w:rPr>
        <w:t>e</w:t>
      </w:r>
      <w:r w:rsidR="00594210" w:rsidRPr="009459FB">
        <w:rPr>
          <w:rFonts w:cs="Arial"/>
          <w:sz w:val="26"/>
          <w:szCs w:val="26"/>
        </w:rPr>
        <w:t>d</w:t>
      </w:r>
      <w:r w:rsidR="00B95C2E" w:rsidRPr="009459FB">
        <w:rPr>
          <w:rFonts w:cs="Arial"/>
          <w:sz w:val="26"/>
          <w:szCs w:val="26"/>
        </w:rPr>
        <w:t>eral</w:t>
      </w:r>
      <w:r w:rsidR="005E69CC" w:rsidRPr="009459FB">
        <w:rPr>
          <w:rFonts w:cs="Arial"/>
          <w:sz w:val="26"/>
          <w:szCs w:val="26"/>
        </w:rPr>
        <w:t>.</w:t>
      </w:r>
    </w:p>
    <w:p w14:paraId="4EBADCE8" w14:textId="77777777" w:rsidR="005E69CC" w:rsidRPr="009459FB" w:rsidRDefault="005E69CC" w:rsidP="00277250">
      <w:pPr>
        <w:pStyle w:val="corte4fondo"/>
        <w:tabs>
          <w:tab w:val="left" w:pos="8931"/>
        </w:tabs>
        <w:ind w:firstLine="0"/>
        <w:rPr>
          <w:rFonts w:cs="Arial"/>
          <w:color w:val="000000"/>
          <w:sz w:val="26"/>
          <w:szCs w:val="26"/>
        </w:rPr>
      </w:pPr>
    </w:p>
    <w:p w14:paraId="71B97CB5" w14:textId="77777777" w:rsidR="00B95C2E" w:rsidRPr="009459FB" w:rsidRDefault="005E69CC" w:rsidP="00277250">
      <w:pPr>
        <w:pStyle w:val="corte4fondo"/>
        <w:numPr>
          <w:ilvl w:val="0"/>
          <w:numId w:val="3"/>
        </w:numPr>
        <w:tabs>
          <w:tab w:val="left" w:pos="8931"/>
        </w:tabs>
        <w:ind w:left="0" w:hanging="709"/>
        <w:rPr>
          <w:rFonts w:cs="Arial"/>
          <w:color w:val="000000"/>
          <w:sz w:val="26"/>
          <w:szCs w:val="26"/>
        </w:rPr>
      </w:pPr>
      <w:r w:rsidRPr="009459FB">
        <w:rPr>
          <w:rFonts w:cs="Arial"/>
          <w:sz w:val="26"/>
          <w:szCs w:val="26"/>
        </w:rPr>
        <w:t>Dichos artículos establecen que la</w:t>
      </w:r>
      <w:r w:rsidRPr="009459FB">
        <w:rPr>
          <w:rFonts w:cs="Arial"/>
          <w:b/>
          <w:bCs/>
          <w:sz w:val="26"/>
          <w:szCs w:val="26"/>
        </w:rPr>
        <w:t xml:space="preserve"> </w:t>
      </w:r>
      <w:r w:rsidR="00B95C2E" w:rsidRPr="009459FB">
        <w:rPr>
          <w:rFonts w:cs="Arial"/>
          <w:sz w:val="26"/>
          <w:szCs w:val="26"/>
        </w:rPr>
        <w:t>organización de las elecciones es una función estatal que se realiza a través del Instituto Nacional Electoral y de los organismos públicos locales, en los términos que establece</w:t>
      </w:r>
      <w:r w:rsidRPr="009459FB">
        <w:rPr>
          <w:rFonts w:cs="Arial"/>
          <w:sz w:val="26"/>
          <w:szCs w:val="26"/>
        </w:rPr>
        <w:t xml:space="preserve"> la propia</w:t>
      </w:r>
      <w:r w:rsidR="00B95C2E" w:rsidRPr="009459FB">
        <w:rPr>
          <w:rFonts w:cs="Arial"/>
          <w:sz w:val="26"/>
          <w:szCs w:val="26"/>
        </w:rPr>
        <w:t xml:space="preserve"> Constitución </w:t>
      </w:r>
      <w:r w:rsidRPr="009459FB">
        <w:rPr>
          <w:rFonts w:cs="Arial"/>
          <w:sz w:val="26"/>
          <w:szCs w:val="26"/>
        </w:rPr>
        <w:t>federal; que</w:t>
      </w:r>
      <w:r w:rsidR="00B95C2E" w:rsidRPr="009459FB">
        <w:rPr>
          <w:rFonts w:cs="Arial"/>
          <w:b/>
          <w:bCs/>
          <w:sz w:val="26"/>
          <w:szCs w:val="26"/>
        </w:rPr>
        <w:t xml:space="preserve"> </w:t>
      </w:r>
      <w:r w:rsidR="00B95C2E" w:rsidRPr="009459FB">
        <w:rPr>
          <w:rFonts w:cs="Arial"/>
          <w:sz w:val="26"/>
          <w:szCs w:val="26"/>
        </w:rPr>
        <w:t>mediante una Ley General, el Congreso de la Unión distribuye competencias entre la Federación y las entidades federativas en materia de organismos electorales</w:t>
      </w:r>
      <w:r w:rsidR="005B7729" w:rsidRPr="009459FB">
        <w:rPr>
          <w:rFonts w:cs="Arial"/>
          <w:sz w:val="26"/>
          <w:szCs w:val="26"/>
        </w:rPr>
        <w:t xml:space="preserve"> y</w:t>
      </w:r>
      <w:r w:rsidR="00B95C2E" w:rsidRPr="009459FB">
        <w:rPr>
          <w:rFonts w:cs="Arial"/>
          <w:b/>
          <w:bCs/>
          <w:sz w:val="26"/>
          <w:szCs w:val="26"/>
        </w:rPr>
        <w:t xml:space="preserve"> </w:t>
      </w:r>
      <w:r w:rsidR="005B7729" w:rsidRPr="009459FB">
        <w:rPr>
          <w:rFonts w:cs="Arial"/>
          <w:sz w:val="26"/>
          <w:szCs w:val="26"/>
        </w:rPr>
        <w:t>d</w:t>
      </w:r>
      <w:r w:rsidR="00B95C2E" w:rsidRPr="009459FB">
        <w:rPr>
          <w:rFonts w:cs="Arial"/>
          <w:sz w:val="26"/>
          <w:szCs w:val="26"/>
        </w:rPr>
        <w:t xml:space="preserve">e conformidad con las bases constitucionales y </w:t>
      </w:r>
      <w:r w:rsidR="005B7729" w:rsidRPr="009459FB">
        <w:rPr>
          <w:rFonts w:cs="Arial"/>
          <w:sz w:val="26"/>
          <w:szCs w:val="26"/>
        </w:rPr>
        <w:t xml:space="preserve">las establecidas en </w:t>
      </w:r>
      <w:r w:rsidR="00B95C2E" w:rsidRPr="009459FB">
        <w:rPr>
          <w:rFonts w:cs="Arial"/>
          <w:sz w:val="26"/>
          <w:szCs w:val="26"/>
        </w:rPr>
        <w:t xml:space="preserve">la Ley General emitida en la materia por el Congreso de la Unión, las entidades federativas deben garantizar que los organismos públicos locales se rijan por los principios rectores de certeza, imparcialidad, independencia, legalidad, máxima publicidad y objetividad; y </w:t>
      </w:r>
      <w:r w:rsidR="005B7729" w:rsidRPr="009459FB">
        <w:rPr>
          <w:rFonts w:cs="Arial"/>
          <w:sz w:val="26"/>
          <w:szCs w:val="26"/>
        </w:rPr>
        <w:t xml:space="preserve">finalmente, </w:t>
      </w:r>
      <w:r w:rsidR="00B95C2E" w:rsidRPr="009459FB">
        <w:rPr>
          <w:rFonts w:cs="Arial"/>
          <w:sz w:val="26"/>
          <w:szCs w:val="26"/>
        </w:rPr>
        <w:t xml:space="preserve">que </w:t>
      </w:r>
      <w:r w:rsidR="005B7729" w:rsidRPr="009459FB">
        <w:rPr>
          <w:rFonts w:cs="Arial"/>
          <w:sz w:val="26"/>
          <w:szCs w:val="26"/>
        </w:rPr>
        <w:t xml:space="preserve">dichos organismos </w:t>
      </w:r>
      <w:r w:rsidR="00B95C2E" w:rsidRPr="009459FB">
        <w:rPr>
          <w:rFonts w:cs="Arial"/>
          <w:color w:val="000000"/>
          <w:sz w:val="26"/>
          <w:szCs w:val="26"/>
        </w:rPr>
        <w:t>gocen de autonomía en su funcionamiento, e independencia en sus decisiones.</w:t>
      </w:r>
    </w:p>
    <w:p w14:paraId="73F21014" w14:textId="77777777" w:rsidR="00B95C2E" w:rsidRPr="009459FB" w:rsidRDefault="00B95C2E" w:rsidP="00277250">
      <w:pPr>
        <w:pStyle w:val="Prrafodelista"/>
        <w:tabs>
          <w:tab w:val="left" w:pos="8931"/>
        </w:tabs>
        <w:ind w:left="0" w:hanging="709"/>
        <w:rPr>
          <w:rFonts w:ascii="Arial" w:hAnsi="Arial" w:cs="Arial"/>
          <w:color w:val="000000"/>
          <w:sz w:val="26"/>
          <w:szCs w:val="26"/>
        </w:rPr>
      </w:pPr>
    </w:p>
    <w:p w14:paraId="285FD7DD" w14:textId="52641AE2" w:rsidR="00410B17" w:rsidRPr="009459FB" w:rsidRDefault="00B95C2E" w:rsidP="00277250">
      <w:pPr>
        <w:pStyle w:val="corte4fondo"/>
        <w:numPr>
          <w:ilvl w:val="0"/>
          <w:numId w:val="3"/>
        </w:numPr>
        <w:tabs>
          <w:tab w:val="left" w:pos="8931"/>
        </w:tabs>
        <w:ind w:left="0" w:hanging="709"/>
        <w:rPr>
          <w:rFonts w:cs="Arial"/>
          <w:color w:val="000000"/>
          <w:sz w:val="26"/>
          <w:szCs w:val="26"/>
          <w:lang w:val="es-MX"/>
        </w:rPr>
      </w:pPr>
      <w:r w:rsidRPr="009459FB">
        <w:rPr>
          <w:rFonts w:cs="Arial"/>
          <w:color w:val="000000"/>
          <w:sz w:val="26"/>
          <w:szCs w:val="26"/>
        </w:rPr>
        <w:t>Por su parte, los artículos 1</w:t>
      </w:r>
      <w:r w:rsidRPr="009459FB">
        <w:rPr>
          <w:rStyle w:val="Refdenotaalpie"/>
          <w:rFonts w:cs="Arial"/>
          <w:color w:val="000000"/>
          <w:sz w:val="26"/>
          <w:szCs w:val="26"/>
        </w:rPr>
        <w:footnoteReference w:id="27"/>
      </w:r>
      <w:r w:rsidRPr="009459FB">
        <w:rPr>
          <w:rFonts w:cs="Arial"/>
          <w:color w:val="000000"/>
          <w:sz w:val="26"/>
          <w:szCs w:val="26"/>
        </w:rPr>
        <w:t xml:space="preserve"> y 98 a 104 de Ley General de Instituciones y Procedimientos Electorales prevén</w:t>
      </w:r>
      <w:r w:rsidR="00410B17" w:rsidRPr="009459FB">
        <w:rPr>
          <w:rFonts w:cs="Arial"/>
          <w:color w:val="000000"/>
          <w:sz w:val="26"/>
          <w:szCs w:val="26"/>
        </w:rPr>
        <w:t xml:space="preserve"> que dicha normativa es de observancia general en toda la República, estableciendo las disposiciones aplicables en materia de instituciones electorales, distribuyendo competencia</w:t>
      </w:r>
      <w:r w:rsidR="00850808">
        <w:rPr>
          <w:rFonts w:cs="Arial"/>
          <w:color w:val="000000"/>
          <w:sz w:val="26"/>
          <w:szCs w:val="26"/>
        </w:rPr>
        <w:t>s</w:t>
      </w:r>
      <w:r w:rsidR="00410B17" w:rsidRPr="009459FB">
        <w:rPr>
          <w:rFonts w:cs="Arial"/>
          <w:color w:val="000000"/>
          <w:sz w:val="26"/>
          <w:szCs w:val="26"/>
        </w:rPr>
        <w:t xml:space="preserve"> entre la Federación y las entidades federativas, </w:t>
      </w:r>
      <w:r w:rsidR="005B7729" w:rsidRPr="009459FB">
        <w:rPr>
          <w:rFonts w:cs="Arial"/>
          <w:color w:val="000000"/>
          <w:sz w:val="26"/>
          <w:szCs w:val="26"/>
        </w:rPr>
        <w:t xml:space="preserve">debiendo </w:t>
      </w:r>
      <w:r w:rsidR="00410B17" w:rsidRPr="009459FB">
        <w:rPr>
          <w:rFonts w:cs="Arial"/>
          <w:color w:val="000000"/>
          <w:sz w:val="26"/>
          <w:szCs w:val="26"/>
        </w:rPr>
        <w:t>ajustarse a lo previsto en ella en</w:t>
      </w:r>
      <w:r w:rsidRPr="009459FB">
        <w:rPr>
          <w:rFonts w:cs="Arial"/>
          <w:color w:val="000000"/>
          <w:sz w:val="26"/>
          <w:szCs w:val="26"/>
        </w:rPr>
        <w:t xml:space="preserve"> </w:t>
      </w:r>
      <w:r w:rsidR="00410B17" w:rsidRPr="009459FB">
        <w:rPr>
          <w:rFonts w:cs="Arial"/>
          <w:color w:val="000000"/>
          <w:sz w:val="26"/>
          <w:szCs w:val="26"/>
        </w:rPr>
        <w:t>lo siguiente:</w:t>
      </w:r>
    </w:p>
    <w:p w14:paraId="7FE8F1DA" w14:textId="77777777" w:rsidR="00410B17" w:rsidRPr="009459FB" w:rsidRDefault="00410B17" w:rsidP="00277250">
      <w:pPr>
        <w:pStyle w:val="Prrafodelista"/>
        <w:tabs>
          <w:tab w:val="left" w:pos="8931"/>
        </w:tabs>
        <w:rPr>
          <w:rFonts w:cs="Arial"/>
          <w:color w:val="000000"/>
          <w:sz w:val="26"/>
          <w:szCs w:val="26"/>
        </w:rPr>
      </w:pPr>
    </w:p>
    <w:p w14:paraId="26933DB8" w14:textId="77777777" w:rsidR="00410B17" w:rsidRPr="009459FB" w:rsidRDefault="005B7729" w:rsidP="00277250">
      <w:pPr>
        <w:pStyle w:val="Prrafodelista"/>
        <w:numPr>
          <w:ilvl w:val="0"/>
          <w:numId w:val="21"/>
        </w:numPr>
        <w:tabs>
          <w:tab w:val="left" w:pos="8931"/>
        </w:tabs>
        <w:spacing w:before="240" w:after="160" w:line="360" w:lineRule="auto"/>
        <w:jc w:val="both"/>
        <w:rPr>
          <w:rFonts w:ascii="Arial" w:hAnsi="Arial" w:cs="Arial"/>
          <w:sz w:val="26"/>
          <w:szCs w:val="26"/>
        </w:rPr>
      </w:pPr>
      <w:r w:rsidRPr="009459FB">
        <w:rPr>
          <w:rFonts w:ascii="Arial" w:hAnsi="Arial" w:cs="Arial"/>
          <w:sz w:val="26"/>
          <w:szCs w:val="26"/>
        </w:rPr>
        <w:t>Los órganos electorales c</w:t>
      </w:r>
      <w:r w:rsidR="00410B17" w:rsidRPr="009459FB">
        <w:rPr>
          <w:rFonts w:ascii="Arial" w:hAnsi="Arial" w:cs="Arial"/>
          <w:sz w:val="26"/>
          <w:szCs w:val="26"/>
        </w:rPr>
        <w:t>ontarán con personalidad jurídica y patrimonio propios, autónomos en su funcionamiento e independientes en sus decisiones, y se regirán por los principios de certeza, imparcialidad, independencia, legalidad, máxima publicidad y objetividad. Además, serán autoridad en materia electoral, y deberán tener servidores públicos envestidos de fe pública (artículo 98).</w:t>
      </w:r>
    </w:p>
    <w:p w14:paraId="79B389B1" w14:textId="3174D998" w:rsidR="00410B17" w:rsidRPr="009459FB" w:rsidRDefault="00410B17" w:rsidP="00277250">
      <w:pPr>
        <w:pStyle w:val="Prrafodelista"/>
        <w:numPr>
          <w:ilvl w:val="0"/>
          <w:numId w:val="21"/>
        </w:numPr>
        <w:tabs>
          <w:tab w:val="left" w:pos="8931"/>
        </w:tabs>
        <w:spacing w:before="240" w:after="160" w:line="360" w:lineRule="auto"/>
        <w:jc w:val="both"/>
        <w:rPr>
          <w:rFonts w:ascii="Arial" w:hAnsi="Arial" w:cs="Arial"/>
          <w:sz w:val="26"/>
          <w:szCs w:val="26"/>
        </w:rPr>
      </w:pPr>
      <w:r w:rsidRPr="009459FB">
        <w:rPr>
          <w:rFonts w:ascii="Arial" w:hAnsi="Arial" w:cs="Arial"/>
          <w:sz w:val="26"/>
          <w:szCs w:val="26"/>
        </w:rPr>
        <w:t xml:space="preserve">El diseño de su órgano superior de dirección debe contar con un consejero </w:t>
      </w:r>
      <w:r w:rsidR="002C3AED">
        <w:rPr>
          <w:rFonts w:ascii="Arial" w:hAnsi="Arial" w:cs="Arial"/>
          <w:sz w:val="26"/>
          <w:szCs w:val="26"/>
        </w:rPr>
        <w:t>p</w:t>
      </w:r>
      <w:r w:rsidRPr="009459FB">
        <w:rPr>
          <w:rFonts w:ascii="Arial" w:hAnsi="Arial" w:cs="Arial"/>
          <w:sz w:val="26"/>
          <w:szCs w:val="26"/>
        </w:rPr>
        <w:t>residente y seis consejeros electorales, todos con derecho a voz y voto, así como un Secretario Ejecutivo y los representantes de los partidos que solamente tendrán derecho a voz, debiéndose procurar la paridad. Además, la integración del patrimonio de los OPLES (artículo 99).</w:t>
      </w:r>
    </w:p>
    <w:p w14:paraId="77B640EF" w14:textId="77777777" w:rsidR="00410B17" w:rsidRPr="009459FB" w:rsidRDefault="00410B17" w:rsidP="00277250">
      <w:pPr>
        <w:pStyle w:val="Prrafodelista"/>
        <w:numPr>
          <w:ilvl w:val="0"/>
          <w:numId w:val="21"/>
        </w:numPr>
        <w:tabs>
          <w:tab w:val="left" w:pos="8931"/>
        </w:tabs>
        <w:spacing w:before="240" w:after="160" w:line="360" w:lineRule="auto"/>
        <w:jc w:val="both"/>
        <w:rPr>
          <w:rFonts w:ascii="Arial" w:hAnsi="Arial" w:cs="Arial"/>
          <w:sz w:val="26"/>
          <w:szCs w:val="26"/>
        </w:rPr>
      </w:pPr>
      <w:r w:rsidRPr="009459FB">
        <w:rPr>
          <w:rFonts w:ascii="Arial" w:hAnsi="Arial" w:cs="Arial"/>
          <w:sz w:val="26"/>
          <w:szCs w:val="26"/>
        </w:rPr>
        <w:t>La duración de los consejeros y los requisitos de elegibilidad (artículo 100).</w:t>
      </w:r>
    </w:p>
    <w:p w14:paraId="25E617EC" w14:textId="77777777" w:rsidR="00410B17" w:rsidRPr="009459FB" w:rsidRDefault="00410B17" w:rsidP="00277250">
      <w:pPr>
        <w:pStyle w:val="Prrafodelista"/>
        <w:numPr>
          <w:ilvl w:val="0"/>
          <w:numId w:val="21"/>
        </w:numPr>
        <w:tabs>
          <w:tab w:val="left" w:pos="8931"/>
        </w:tabs>
        <w:spacing w:before="240" w:after="160" w:line="360" w:lineRule="auto"/>
        <w:jc w:val="both"/>
        <w:rPr>
          <w:rFonts w:ascii="Arial" w:hAnsi="Arial" w:cs="Arial"/>
          <w:sz w:val="26"/>
          <w:szCs w:val="26"/>
        </w:rPr>
      </w:pPr>
      <w:r w:rsidRPr="009459FB">
        <w:rPr>
          <w:rFonts w:ascii="Arial" w:hAnsi="Arial" w:cs="Arial"/>
          <w:sz w:val="26"/>
          <w:szCs w:val="26"/>
        </w:rPr>
        <w:t>El proceso de elección de consejeros electorales (artículo 101).</w:t>
      </w:r>
    </w:p>
    <w:p w14:paraId="07307F65" w14:textId="77777777" w:rsidR="00410B17" w:rsidRPr="009459FB" w:rsidRDefault="00410B17" w:rsidP="00277250">
      <w:pPr>
        <w:pStyle w:val="Prrafodelista"/>
        <w:numPr>
          <w:ilvl w:val="0"/>
          <w:numId w:val="21"/>
        </w:numPr>
        <w:tabs>
          <w:tab w:val="left" w:pos="8931"/>
        </w:tabs>
        <w:spacing w:before="240" w:after="160" w:line="360" w:lineRule="auto"/>
        <w:jc w:val="both"/>
        <w:rPr>
          <w:rFonts w:ascii="Arial" w:hAnsi="Arial" w:cs="Arial"/>
          <w:sz w:val="26"/>
          <w:szCs w:val="26"/>
        </w:rPr>
      </w:pPr>
      <w:r w:rsidRPr="009459FB">
        <w:rPr>
          <w:rFonts w:ascii="Arial" w:hAnsi="Arial" w:cs="Arial"/>
          <w:sz w:val="26"/>
          <w:szCs w:val="26"/>
        </w:rPr>
        <w:t>Los supuestos de remoción de los consejeros (artículo 102).</w:t>
      </w:r>
    </w:p>
    <w:p w14:paraId="6A94042E" w14:textId="77777777" w:rsidR="00410B17" w:rsidRPr="009459FB" w:rsidRDefault="00410B17" w:rsidP="00277250">
      <w:pPr>
        <w:pStyle w:val="Prrafodelista"/>
        <w:numPr>
          <w:ilvl w:val="0"/>
          <w:numId w:val="21"/>
        </w:numPr>
        <w:tabs>
          <w:tab w:val="left" w:pos="8931"/>
        </w:tabs>
        <w:spacing w:before="240" w:after="160" w:line="360" w:lineRule="auto"/>
        <w:jc w:val="both"/>
        <w:rPr>
          <w:rFonts w:ascii="Arial" w:hAnsi="Arial" w:cs="Arial"/>
          <w:sz w:val="26"/>
          <w:szCs w:val="26"/>
        </w:rPr>
      </w:pPr>
      <w:r w:rsidRPr="009459FB">
        <w:rPr>
          <w:rFonts w:ascii="Arial" w:hAnsi="Arial" w:cs="Arial"/>
          <w:sz w:val="26"/>
          <w:szCs w:val="26"/>
        </w:rPr>
        <w:t>El proceso de remoción de un consejero (artículo 103).</w:t>
      </w:r>
    </w:p>
    <w:p w14:paraId="4B714548" w14:textId="4C5229B0" w:rsidR="00410B17" w:rsidRPr="009459FB" w:rsidRDefault="00410B17" w:rsidP="00277250">
      <w:pPr>
        <w:pStyle w:val="Prrafodelista"/>
        <w:numPr>
          <w:ilvl w:val="0"/>
          <w:numId w:val="21"/>
        </w:numPr>
        <w:tabs>
          <w:tab w:val="left" w:pos="8931"/>
        </w:tabs>
        <w:spacing w:before="240" w:after="160" w:line="360" w:lineRule="auto"/>
        <w:jc w:val="both"/>
        <w:rPr>
          <w:rFonts w:ascii="Arial" w:hAnsi="Arial" w:cs="Arial"/>
          <w:sz w:val="26"/>
          <w:szCs w:val="26"/>
        </w:rPr>
      </w:pPr>
      <w:r w:rsidRPr="009459FB">
        <w:rPr>
          <w:rFonts w:ascii="Arial" w:hAnsi="Arial" w:cs="Arial"/>
          <w:sz w:val="26"/>
          <w:szCs w:val="26"/>
        </w:rPr>
        <w:t>Las atribuciones de los OPLES (artículo 104), entre las que destacan las fracciones: “h) efectuar el escrutinio y cómputo total de las elecciones que se lleven a cabo en la entidad federativa que corresponda, con base en los resultados consignados en las actas de cómputos distritales y municipales”; “i) expedir las constancias de mayoría y declarar la validez de la elección a los candidatos que hubiesen obtenido la mayoría de votos así como la constancia de asignación a las fórmulas de representación proporcional de las legislaturas locales, conforme al cómputo y declaración de validez que efectúe el propio organismo”; y, “j) efectuar el cómputo de la elección del titular del Poder Ejecutivo en la entidad de que se trate</w:t>
      </w:r>
      <w:r w:rsidR="008978A0">
        <w:rPr>
          <w:rFonts w:ascii="Arial" w:hAnsi="Arial" w:cs="Arial"/>
          <w:sz w:val="26"/>
          <w:szCs w:val="26"/>
        </w:rPr>
        <w:t>”</w:t>
      </w:r>
      <w:r w:rsidRPr="009459FB">
        <w:rPr>
          <w:rFonts w:ascii="Arial" w:hAnsi="Arial" w:cs="Arial"/>
          <w:sz w:val="26"/>
          <w:szCs w:val="26"/>
        </w:rPr>
        <w:t>.</w:t>
      </w:r>
    </w:p>
    <w:p w14:paraId="537BBC90" w14:textId="77777777" w:rsidR="00B95C2E" w:rsidRPr="009459FB" w:rsidRDefault="00B95C2E" w:rsidP="00277250">
      <w:pPr>
        <w:tabs>
          <w:tab w:val="left" w:pos="8931"/>
        </w:tabs>
        <w:rPr>
          <w:rFonts w:ascii="Arial" w:hAnsi="Arial" w:cs="Arial"/>
          <w:color w:val="000000"/>
          <w:sz w:val="26"/>
          <w:szCs w:val="26"/>
          <w:lang w:val="es-MX"/>
        </w:rPr>
      </w:pPr>
    </w:p>
    <w:p w14:paraId="4CFDBF3F" w14:textId="4135DF96" w:rsidR="00B95C2E" w:rsidRPr="009459FB" w:rsidRDefault="00410B17" w:rsidP="00277250">
      <w:pPr>
        <w:pStyle w:val="corte4fondo"/>
        <w:numPr>
          <w:ilvl w:val="0"/>
          <w:numId w:val="3"/>
        </w:numPr>
        <w:tabs>
          <w:tab w:val="left" w:pos="8931"/>
        </w:tabs>
        <w:ind w:left="0" w:hanging="709"/>
        <w:rPr>
          <w:rFonts w:cs="Arial"/>
          <w:sz w:val="26"/>
          <w:szCs w:val="26"/>
        </w:rPr>
      </w:pPr>
      <w:r w:rsidRPr="009459FB">
        <w:rPr>
          <w:rFonts w:cs="Arial"/>
          <w:color w:val="000000"/>
          <w:sz w:val="26"/>
          <w:szCs w:val="26"/>
          <w:lang w:val="es-MX"/>
        </w:rPr>
        <w:t xml:space="preserve">Así, </w:t>
      </w:r>
      <w:r w:rsidR="00B95C2E" w:rsidRPr="009459FB">
        <w:rPr>
          <w:rFonts w:cs="Arial"/>
          <w:color w:val="000000"/>
          <w:sz w:val="26"/>
          <w:szCs w:val="26"/>
          <w:lang w:val="es-MX"/>
        </w:rPr>
        <w:t>ante la falta de dis</w:t>
      </w:r>
      <w:r w:rsidR="004A38AC">
        <w:rPr>
          <w:rFonts w:cs="Arial"/>
          <w:color w:val="000000"/>
          <w:sz w:val="26"/>
          <w:szCs w:val="26"/>
          <w:lang w:val="es-MX"/>
        </w:rPr>
        <w:t xml:space="preserve">posición expresa </w:t>
      </w:r>
      <w:r w:rsidR="00B95C2E" w:rsidRPr="009459FB">
        <w:rPr>
          <w:rFonts w:cs="Arial"/>
          <w:color w:val="000000"/>
          <w:sz w:val="26"/>
          <w:szCs w:val="26"/>
          <w:lang w:val="es-MX"/>
        </w:rPr>
        <w:t>en la Constitución</w:t>
      </w:r>
      <w:r w:rsidR="005B7729" w:rsidRPr="009459FB">
        <w:rPr>
          <w:rFonts w:cs="Arial"/>
          <w:color w:val="000000"/>
          <w:sz w:val="26"/>
          <w:szCs w:val="26"/>
          <w:lang w:val="es-MX"/>
        </w:rPr>
        <w:t xml:space="preserve"> federal</w:t>
      </w:r>
      <w:r w:rsidR="00B95C2E" w:rsidRPr="009459FB">
        <w:rPr>
          <w:rFonts w:cs="Arial"/>
          <w:color w:val="000000"/>
          <w:sz w:val="26"/>
          <w:szCs w:val="26"/>
          <w:lang w:val="es-MX"/>
        </w:rPr>
        <w:t xml:space="preserve"> y en la </w:t>
      </w:r>
      <w:r w:rsidR="005B7729" w:rsidRPr="009459FB">
        <w:rPr>
          <w:rFonts w:cs="Arial"/>
          <w:color w:val="000000"/>
          <w:sz w:val="26"/>
          <w:szCs w:val="26"/>
          <w:lang w:val="es-MX"/>
        </w:rPr>
        <w:t>l</w:t>
      </w:r>
      <w:r w:rsidR="00B95C2E" w:rsidRPr="009459FB">
        <w:rPr>
          <w:rFonts w:cs="Arial"/>
          <w:color w:val="000000"/>
          <w:sz w:val="26"/>
          <w:szCs w:val="26"/>
          <w:lang w:val="es-MX"/>
        </w:rPr>
        <w:t xml:space="preserve">ey </w:t>
      </w:r>
      <w:r w:rsidR="005B7729" w:rsidRPr="009459FB">
        <w:rPr>
          <w:rFonts w:cs="Arial"/>
          <w:color w:val="000000"/>
          <w:sz w:val="26"/>
          <w:szCs w:val="26"/>
          <w:lang w:val="es-MX"/>
        </w:rPr>
        <w:t>g</w:t>
      </w:r>
      <w:r w:rsidR="00B95C2E" w:rsidRPr="009459FB">
        <w:rPr>
          <w:rFonts w:cs="Arial"/>
          <w:color w:val="000000"/>
          <w:sz w:val="26"/>
          <w:szCs w:val="26"/>
          <w:lang w:val="es-MX"/>
        </w:rPr>
        <w:t xml:space="preserve">eneral </w:t>
      </w:r>
      <w:r w:rsidR="005B7729" w:rsidRPr="009459FB">
        <w:rPr>
          <w:rFonts w:cs="Arial"/>
          <w:color w:val="000000"/>
          <w:sz w:val="26"/>
          <w:szCs w:val="26"/>
          <w:lang w:val="es-MX"/>
        </w:rPr>
        <w:t>de instituciones</w:t>
      </w:r>
      <w:r w:rsidR="004A38AC">
        <w:rPr>
          <w:rFonts w:cs="Arial"/>
          <w:color w:val="000000"/>
          <w:sz w:val="26"/>
          <w:szCs w:val="26"/>
          <w:lang w:val="es-MX"/>
        </w:rPr>
        <w:t xml:space="preserve"> </w:t>
      </w:r>
      <w:r w:rsidR="00B95C2E" w:rsidRPr="009459FB">
        <w:rPr>
          <w:rFonts w:cs="Arial"/>
          <w:color w:val="000000"/>
          <w:sz w:val="26"/>
          <w:szCs w:val="26"/>
          <w:lang w:val="es-MX"/>
        </w:rPr>
        <w:t xml:space="preserve">que imponga a las entidades federativas reglas específicas en relación con el sistema de toma de decisiones del órgano de dirección superior del organismo público local electoral, los </w:t>
      </w:r>
      <w:r w:rsidR="005B7729" w:rsidRPr="009459FB">
        <w:rPr>
          <w:rFonts w:cs="Arial"/>
          <w:color w:val="000000"/>
          <w:sz w:val="26"/>
          <w:szCs w:val="26"/>
          <w:lang w:val="es-MX"/>
        </w:rPr>
        <w:t xml:space="preserve">órganos </w:t>
      </w:r>
      <w:r w:rsidR="00B95C2E" w:rsidRPr="009459FB">
        <w:rPr>
          <w:rFonts w:cs="Arial"/>
          <w:color w:val="000000"/>
          <w:sz w:val="26"/>
          <w:szCs w:val="26"/>
          <w:lang w:val="es-MX"/>
        </w:rPr>
        <w:t xml:space="preserve">legisladores locales cuentan con una amplia libertad </w:t>
      </w:r>
      <w:r w:rsidR="004A38AC">
        <w:rPr>
          <w:rFonts w:cs="Arial"/>
          <w:color w:val="000000"/>
          <w:sz w:val="26"/>
          <w:szCs w:val="26"/>
          <w:lang w:val="es-MX"/>
        </w:rPr>
        <w:t xml:space="preserve">configuradora </w:t>
      </w:r>
      <w:r w:rsidR="00B95C2E" w:rsidRPr="009459FB">
        <w:rPr>
          <w:rFonts w:cs="Arial"/>
          <w:color w:val="000000"/>
          <w:sz w:val="26"/>
          <w:szCs w:val="26"/>
          <w:lang w:val="es-MX"/>
        </w:rPr>
        <w:t xml:space="preserve">para diseñar los términos </w:t>
      </w:r>
      <w:r w:rsidR="00BF4F20" w:rsidRPr="009459FB">
        <w:rPr>
          <w:rFonts w:cs="Arial"/>
          <w:color w:val="000000"/>
          <w:sz w:val="26"/>
          <w:szCs w:val="26"/>
          <w:lang w:val="es-MX"/>
        </w:rPr>
        <w:t>sobre</w:t>
      </w:r>
      <w:r w:rsidR="00B95C2E" w:rsidRPr="009459FB">
        <w:rPr>
          <w:rFonts w:cs="Arial"/>
          <w:color w:val="000000"/>
          <w:sz w:val="26"/>
          <w:szCs w:val="26"/>
          <w:lang w:val="es-MX"/>
        </w:rPr>
        <w:t xml:space="preserve"> los cuales los Consejos Generales de los institutos electorales estatales podrán válidamente funcionar y resolver</w:t>
      </w:r>
      <w:r w:rsidR="005B7729" w:rsidRPr="009459FB">
        <w:rPr>
          <w:rFonts w:cs="Arial"/>
          <w:color w:val="000000"/>
          <w:sz w:val="26"/>
          <w:szCs w:val="26"/>
          <w:lang w:val="es-MX"/>
        </w:rPr>
        <w:t>.</w:t>
      </w:r>
      <w:r w:rsidR="00B95C2E" w:rsidRPr="009459FB">
        <w:rPr>
          <w:rFonts w:cs="Arial"/>
          <w:color w:val="000000"/>
          <w:sz w:val="26"/>
          <w:szCs w:val="26"/>
          <w:lang w:val="es-MX"/>
        </w:rPr>
        <w:t xml:space="preserve"> </w:t>
      </w:r>
      <w:r w:rsidR="005B7729" w:rsidRPr="009459FB">
        <w:rPr>
          <w:rFonts w:cs="Arial"/>
          <w:color w:val="000000"/>
          <w:sz w:val="26"/>
          <w:szCs w:val="26"/>
          <w:lang w:val="es-MX"/>
        </w:rPr>
        <w:t>L</w:t>
      </w:r>
      <w:r w:rsidR="00B95C2E" w:rsidRPr="009459FB">
        <w:rPr>
          <w:rFonts w:cs="Arial"/>
          <w:color w:val="000000"/>
          <w:sz w:val="26"/>
          <w:szCs w:val="26"/>
          <w:lang w:val="es-MX"/>
        </w:rPr>
        <w:t>o que</w:t>
      </w:r>
      <w:r w:rsidR="005B7729" w:rsidRPr="009459FB">
        <w:rPr>
          <w:rFonts w:cs="Arial"/>
          <w:color w:val="000000"/>
          <w:sz w:val="26"/>
          <w:szCs w:val="26"/>
          <w:lang w:val="es-MX"/>
        </w:rPr>
        <w:t xml:space="preserve"> de ningún modo </w:t>
      </w:r>
      <w:r w:rsidR="00B95C2E" w:rsidRPr="009459FB">
        <w:rPr>
          <w:rFonts w:cs="Arial"/>
          <w:color w:val="000000"/>
          <w:sz w:val="26"/>
          <w:szCs w:val="26"/>
          <w:lang w:val="es-MX"/>
        </w:rPr>
        <w:t>podrá alejarse de las propias bases constitucionales antes descritas.</w:t>
      </w:r>
    </w:p>
    <w:p w14:paraId="3D9EB30C" w14:textId="77777777" w:rsidR="00594210" w:rsidRPr="009459FB" w:rsidRDefault="00594210" w:rsidP="00277250">
      <w:pPr>
        <w:pStyle w:val="Prrafodelista"/>
        <w:tabs>
          <w:tab w:val="left" w:pos="8931"/>
        </w:tabs>
        <w:rPr>
          <w:rFonts w:cs="Arial"/>
          <w:sz w:val="26"/>
          <w:szCs w:val="26"/>
        </w:rPr>
      </w:pPr>
    </w:p>
    <w:p w14:paraId="0C47A110" w14:textId="0F84277C" w:rsidR="00594210" w:rsidRPr="009459FB" w:rsidRDefault="00410B17" w:rsidP="00277250">
      <w:pPr>
        <w:pStyle w:val="corte4fondo"/>
        <w:numPr>
          <w:ilvl w:val="0"/>
          <w:numId w:val="3"/>
        </w:numPr>
        <w:tabs>
          <w:tab w:val="left" w:pos="8931"/>
        </w:tabs>
        <w:ind w:left="0" w:hanging="709"/>
        <w:rPr>
          <w:rFonts w:cs="Arial"/>
          <w:sz w:val="26"/>
          <w:szCs w:val="26"/>
        </w:rPr>
      </w:pPr>
      <w:r w:rsidRPr="009459FB">
        <w:rPr>
          <w:sz w:val="26"/>
          <w:szCs w:val="26"/>
        </w:rPr>
        <w:t>Esto es</w:t>
      </w:r>
      <w:r w:rsidR="00594210" w:rsidRPr="009459FB">
        <w:rPr>
          <w:sz w:val="26"/>
          <w:szCs w:val="26"/>
        </w:rPr>
        <w:t xml:space="preserve">, se desprende que la regulación del funcionamiento de </w:t>
      </w:r>
      <w:r w:rsidRPr="009459FB">
        <w:rPr>
          <w:sz w:val="26"/>
          <w:szCs w:val="26"/>
        </w:rPr>
        <w:t>los</w:t>
      </w:r>
      <w:r w:rsidR="00594210" w:rsidRPr="009459FB">
        <w:rPr>
          <w:sz w:val="26"/>
          <w:szCs w:val="26"/>
        </w:rPr>
        <w:t xml:space="preserve"> organismos públicos, su integración o el desempeño de sus atribuciones, no se agota en tales ordenamientos; </w:t>
      </w:r>
      <w:r w:rsidR="00594210" w:rsidRPr="009459FB">
        <w:rPr>
          <w:b/>
          <w:bCs/>
          <w:sz w:val="26"/>
          <w:szCs w:val="26"/>
        </w:rPr>
        <w:t xml:space="preserve">sino que existe un ámbito de libertad </w:t>
      </w:r>
      <w:r w:rsidR="004A38AC">
        <w:rPr>
          <w:b/>
          <w:bCs/>
          <w:sz w:val="26"/>
          <w:szCs w:val="26"/>
        </w:rPr>
        <w:t xml:space="preserve">configuradora </w:t>
      </w:r>
      <w:r w:rsidR="00594210" w:rsidRPr="009459FB">
        <w:rPr>
          <w:b/>
          <w:bCs/>
          <w:sz w:val="26"/>
          <w:szCs w:val="26"/>
        </w:rPr>
        <w:t>de las entidades federativas para regular los organismos electorales locales y sus funciones</w:t>
      </w:r>
      <w:r w:rsidR="00594210" w:rsidRPr="009459FB">
        <w:rPr>
          <w:sz w:val="26"/>
          <w:szCs w:val="26"/>
        </w:rPr>
        <w:t xml:space="preserve"> que, como cualquier otra norma de naturaleza electoral, encontrará sus limitantes con los principios generales aplicables a la materia y la salvaguarda de los derechos humanos.</w:t>
      </w:r>
    </w:p>
    <w:p w14:paraId="32FAA427" w14:textId="77777777" w:rsidR="00410B17" w:rsidRPr="009459FB" w:rsidRDefault="00410B17" w:rsidP="00277250">
      <w:pPr>
        <w:pStyle w:val="Prrafodelista"/>
        <w:tabs>
          <w:tab w:val="left" w:pos="8931"/>
        </w:tabs>
        <w:rPr>
          <w:rFonts w:cs="Arial"/>
          <w:sz w:val="26"/>
          <w:szCs w:val="26"/>
        </w:rPr>
      </w:pPr>
    </w:p>
    <w:p w14:paraId="54782EA1" w14:textId="74485B80" w:rsidR="00594210" w:rsidRPr="009459FB" w:rsidRDefault="00594210" w:rsidP="00450517">
      <w:pPr>
        <w:pStyle w:val="corte4fondo"/>
        <w:numPr>
          <w:ilvl w:val="0"/>
          <w:numId w:val="3"/>
        </w:numPr>
        <w:tabs>
          <w:tab w:val="left" w:pos="8931"/>
        </w:tabs>
        <w:ind w:left="0" w:hanging="709"/>
        <w:rPr>
          <w:rFonts w:cs="Arial"/>
          <w:sz w:val="26"/>
          <w:szCs w:val="26"/>
        </w:rPr>
      </w:pPr>
      <w:r w:rsidRPr="009459FB">
        <w:rPr>
          <w:sz w:val="26"/>
          <w:szCs w:val="26"/>
        </w:rPr>
        <w:t xml:space="preserve">En consecuencia, para el análisis </w:t>
      </w:r>
      <w:r w:rsidR="005B7729" w:rsidRPr="009459FB">
        <w:rPr>
          <w:sz w:val="26"/>
          <w:szCs w:val="26"/>
        </w:rPr>
        <w:t xml:space="preserve">del concepto de invalidez </w:t>
      </w:r>
      <w:r w:rsidR="00230BCC" w:rsidRPr="009459FB">
        <w:rPr>
          <w:sz w:val="26"/>
          <w:szCs w:val="26"/>
        </w:rPr>
        <w:t xml:space="preserve">relacionado con el desarrollo de las sesiones de los organismos públicos electorales locales en las diversas etapas que se prevén, </w:t>
      </w:r>
      <w:r w:rsidRPr="009459FB">
        <w:rPr>
          <w:sz w:val="26"/>
          <w:szCs w:val="26"/>
        </w:rPr>
        <w:t xml:space="preserve">no existe un lineamiento </w:t>
      </w:r>
      <w:r w:rsidR="00450517" w:rsidRPr="009459FB">
        <w:rPr>
          <w:sz w:val="26"/>
          <w:szCs w:val="26"/>
        </w:rPr>
        <w:t xml:space="preserve">concreto </w:t>
      </w:r>
      <w:r w:rsidRPr="009459FB">
        <w:rPr>
          <w:sz w:val="26"/>
          <w:szCs w:val="26"/>
        </w:rPr>
        <w:t xml:space="preserve">contenido en la Constitución </w:t>
      </w:r>
      <w:r w:rsidR="005B7729" w:rsidRPr="009459FB">
        <w:rPr>
          <w:sz w:val="26"/>
          <w:szCs w:val="26"/>
        </w:rPr>
        <w:t>f</w:t>
      </w:r>
      <w:r w:rsidRPr="009459FB">
        <w:rPr>
          <w:sz w:val="26"/>
          <w:szCs w:val="26"/>
        </w:rPr>
        <w:t xml:space="preserve">ederal o en la </w:t>
      </w:r>
      <w:r w:rsidR="005B7729" w:rsidRPr="009459FB">
        <w:rPr>
          <w:sz w:val="26"/>
          <w:szCs w:val="26"/>
        </w:rPr>
        <w:t>ley general</w:t>
      </w:r>
      <w:r w:rsidR="00450517" w:rsidRPr="009459FB">
        <w:rPr>
          <w:sz w:val="26"/>
          <w:szCs w:val="26"/>
        </w:rPr>
        <w:t xml:space="preserve"> </w:t>
      </w:r>
      <w:r w:rsidRPr="009459FB">
        <w:rPr>
          <w:sz w:val="26"/>
          <w:szCs w:val="26"/>
        </w:rPr>
        <w:t>a fin de contrasta</w:t>
      </w:r>
      <w:r w:rsidR="00230BCC" w:rsidRPr="009459FB">
        <w:rPr>
          <w:sz w:val="26"/>
          <w:szCs w:val="26"/>
        </w:rPr>
        <w:t>r las normas impugnadas y, por tanto, el desarrollo de dichas sesiones es</w:t>
      </w:r>
      <w:r w:rsidRPr="009459FB">
        <w:rPr>
          <w:sz w:val="26"/>
          <w:szCs w:val="26"/>
        </w:rPr>
        <w:t xml:space="preserve"> producto de la libertad </w:t>
      </w:r>
      <w:r w:rsidR="004A38AC">
        <w:rPr>
          <w:sz w:val="26"/>
          <w:szCs w:val="26"/>
        </w:rPr>
        <w:t xml:space="preserve">configuradora </w:t>
      </w:r>
      <w:r w:rsidRPr="009459FB">
        <w:rPr>
          <w:sz w:val="26"/>
          <w:szCs w:val="26"/>
        </w:rPr>
        <w:t>de</w:t>
      </w:r>
      <w:r w:rsidR="005B7729" w:rsidRPr="009459FB">
        <w:rPr>
          <w:sz w:val="26"/>
          <w:szCs w:val="26"/>
        </w:rPr>
        <w:t xml:space="preserve"> los órganos</w:t>
      </w:r>
      <w:r w:rsidRPr="009459FB">
        <w:rPr>
          <w:sz w:val="26"/>
          <w:szCs w:val="26"/>
        </w:rPr>
        <w:t xml:space="preserve"> </w:t>
      </w:r>
      <w:r w:rsidR="005B7729" w:rsidRPr="009459FB">
        <w:rPr>
          <w:sz w:val="26"/>
          <w:szCs w:val="26"/>
        </w:rPr>
        <w:t>legislativos</w:t>
      </w:r>
      <w:r w:rsidRPr="009459FB">
        <w:rPr>
          <w:sz w:val="26"/>
          <w:szCs w:val="26"/>
        </w:rPr>
        <w:t xml:space="preserve">. No obstante, </w:t>
      </w:r>
      <w:r w:rsidR="00230BCC" w:rsidRPr="009459FB">
        <w:rPr>
          <w:sz w:val="26"/>
          <w:szCs w:val="26"/>
        </w:rPr>
        <w:t xml:space="preserve">como parámetro de control constitucional es necesario analizar </w:t>
      </w:r>
      <w:r w:rsidRPr="009459FB">
        <w:rPr>
          <w:sz w:val="26"/>
          <w:szCs w:val="26"/>
        </w:rPr>
        <w:t xml:space="preserve">si estas normas cumplen con el deber de garantizar que la función electoral se desarrolle observando los </w:t>
      </w:r>
      <w:r w:rsidR="00450517" w:rsidRPr="009459FB">
        <w:rPr>
          <w:sz w:val="26"/>
          <w:szCs w:val="26"/>
        </w:rPr>
        <w:t xml:space="preserve">principios que rigen la materia, lo cual se desarrollará en el siguiente apartado. </w:t>
      </w:r>
    </w:p>
    <w:p w14:paraId="21A1B4C0" w14:textId="77777777" w:rsidR="00C33027" w:rsidRPr="009459FB" w:rsidRDefault="00C33027" w:rsidP="00277250">
      <w:pPr>
        <w:tabs>
          <w:tab w:val="left" w:pos="8931"/>
        </w:tabs>
        <w:rPr>
          <w:rFonts w:cs="Arial"/>
          <w:sz w:val="26"/>
          <w:szCs w:val="26"/>
        </w:rPr>
      </w:pPr>
    </w:p>
    <w:p w14:paraId="539FF08E" w14:textId="77777777" w:rsidR="00450517" w:rsidRPr="009459FB" w:rsidRDefault="00450517" w:rsidP="00277250">
      <w:pPr>
        <w:tabs>
          <w:tab w:val="left" w:pos="8931"/>
        </w:tabs>
        <w:rPr>
          <w:rFonts w:cs="Arial"/>
          <w:sz w:val="26"/>
          <w:szCs w:val="26"/>
        </w:rPr>
      </w:pPr>
    </w:p>
    <w:p w14:paraId="39DC6A60" w14:textId="77777777" w:rsidR="00C33027" w:rsidRPr="009459FB" w:rsidRDefault="00C33027" w:rsidP="00442C5F">
      <w:pPr>
        <w:pStyle w:val="corte4fondo"/>
        <w:tabs>
          <w:tab w:val="left" w:pos="8931"/>
        </w:tabs>
        <w:ind w:firstLine="0"/>
        <w:jc w:val="left"/>
        <w:rPr>
          <w:rFonts w:cs="Arial"/>
          <w:b/>
          <w:bCs/>
          <w:sz w:val="26"/>
          <w:szCs w:val="26"/>
        </w:rPr>
      </w:pPr>
      <w:r w:rsidRPr="009459FB">
        <w:rPr>
          <w:rFonts w:cs="Arial"/>
          <w:b/>
          <w:bCs/>
          <w:sz w:val="26"/>
          <w:szCs w:val="26"/>
        </w:rPr>
        <w:t>B. Análisis de la norma impugnada</w:t>
      </w:r>
    </w:p>
    <w:p w14:paraId="57E9C934" w14:textId="77777777" w:rsidR="00594210" w:rsidRPr="009459FB" w:rsidRDefault="00594210" w:rsidP="00277250">
      <w:pPr>
        <w:pStyle w:val="corte4fondo"/>
        <w:tabs>
          <w:tab w:val="left" w:pos="8931"/>
        </w:tabs>
        <w:rPr>
          <w:rFonts w:cs="Arial"/>
          <w:sz w:val="26"/>
          <w:szCs w:val="26"/>
        </w:rPr>
      </w:pPr>
    </w:p>
    <w:p w14:paraId="3ED8B20C" w14:textId="69067F8C" w:rsidR="00BF4F20" w:rsidRPr="009459FB" w:rsidRDefault="00C30FDF" w:rsidP="00BF4F20">
      <w:pPr>
        <w:pStyle w:val="corte4fondo"/>
        <w:numPr>
          <w:ilvl w:val="0"/>
          <w:numId w:val="3"/>
        </w:numPr>
        <w:tabs>
          <w:tab w:val="left" w:pos="8931"/>
        </w:tabs>
        <w:ind w:left="0" w:hanging="709"/>
        <w:rPr>
          <w:rFonts w:cs="Arial"/>
          <w:sz w:val="26"/>
          <w:szCs w:val="26"/>
        </w:rPr>
      </w:pPr>
      <w:r w:rsidRPr="009459FB">
        <w:rPr>
          <w:sz w:val="26"/>
          <w:szCs w:val="26"/>
        </w:rPr>
        <w:t xml:space="preserve">De forma preliminar, cabe recordar que el Instituto </w:t>
      </w:r>
      <w:r w:rsidR="00887157">
        <w:rPr>
          <w:sz w:val="26"/>
          <w:szCs w:val="26"/>
        </w:rPr>
        <w:t>E</w:t>
      </w:r>
      <w:r w:rsidRPr="009459FB">
        <w:rPr>
          <w:sz w:val="26"/>
          <w:szCs w:val="26"/>
        </w:rPr>
        <w:t>lectoral de Campeche</w:t>
      </w:r>
      <w:r w:rsidR="00115468" w:rsidRPr="009459FB">
        <w:rPr>
          <w:sz w:val="26"/>
          <w:szCs w:val="26"/>
        </w:rPr>
        <w:t xml:space="preserve"> </w:t>
      </w:r>
      <w:r w:rsidRPr="009459FB">
        <w:rPr>
          <w:sz w:val="26"/>
          <w:szCs w:val="26"/>
        </w:rPr>
        <w:t>tiene a su cargo la función constitucional de organizar las elecciones en la entidad federativa para los cargos de su competencia,</w:t>
      </w:r>
      <w:r w:rsidRPr="009459FB">
        <w:rPr>
          <w:vertAlign w:val="superscript"/>
        </w:rPr>
        <w:footnoteReference w:id="28"/>
      </w:r>
      <w:r w:rsidRPr="009459FB">
        <w:rPr>
          <w:sz w:val="26"/>
          <w:szCs w:val="26"/>
        </w:rPr>
        <w:t xml:space="preserve"> para cumplir dicha función debe observar el calendario electoral que tiene fechas específicas y plazos para cada etapa del proceso</w:t>
      </w:r>
      <w:r w:rsidRPr="009459FB">
        <w:rPr>
          <w:vertAlign w:val="superscript"/>
        </w:rPr>
        <w:footnoteReference w:id="29"/>
      </w:r>
      <w:r w:rsidRPr="009459FB">
        <w:rPr>
          <w:sz w:val="26"/>
          <w:szCs w:val="26"/>
        </w:rPr>
        <w:t xml:space="preserve">. </w:t>
      </w:r>
    </w:p>
    <w:p w14:paraId="1A334E41" w14:textId="77777777" w:rsidR="00BF4F20" w:rsidRPr="009459FB" w:rsidRDefault="00BF4F20" w:rsidP="00BF4F20">
      <w:pPr>
        <w:pStyle w:val="corte4fondo"/>
        <w:tabs>
          <w:tab w:val="left" w:pos="8931"/>
        </w:tabs>
        <w:ind w:firstLine="0"/>
        <w:rPr>
          <w:rFonts w:cs="Arial"/>
          <w:sz w:val="26"/>
          <w:szCs w:val="26"/>
        </w:rPr>
      </w:pPr>
    </w:p>
    <w:p w14:paraId="3D4DC990" w14:textId="013343C5" w:rsidR="00373460" w:rsidRPr="009459FB" w:rsidRDefault="00373460" w:rsidP="00277250">
      <w:pPr>
        <w:pStyle w:val="corte4fondo"/>
        <w:numPr>
          <w:ilvl w:val="0"/>
          <w:numId w:val="3"/>
        </w:numPr>
        <w:tabs>
          <w:tab w:val="left" w:pos="8931"/>
        </w:tabs>
        <w:ind w:left="0" w:hanging="709"/>
        <w:rPr>
          <w:sz w:val="26"/>
          <w:szCs w:val="26"/>
        </w:rPr>
      </w:pPr>
      <w:r w:rsidRPr="009459FB">
        <w:rPr>
          <w:sz w:val="26"/>
          <w:szCs w:val="26"/>
        </w:rPr>
        <w:t>De acuerdo con el artículo 215 de la ley electoral local</w:t>
      </w:r>
      <w:r w:rsidR="00230BCC" w:rsidRPr="009459FB">
        <w:rPr>
          <w:rStyle w:val="Refdenotaalpie"/>
          <w:rFonts w:cs="Arial"/>
          <w:sz w:val="26"/>
          <w:szCs w:val="26"/>
        </w:rPr>
        <w:footnoteReference w:id="30"/>
      </w:r>
      <w:r w:rsidRPr="009459FB">
        <w:rPr>
          <w:sz w:val="26"/>
          <w:szCs w:val="26"/>
        </w:rPr>
        <w:t xml:space="preserve">, durante los procesos electorales, el Instituto Electoral ejercerá sus funciones en todo el territorio de la </w:t>
      </w:r>
      <w:r w:rsidR="00887157">
        <w:rPr>
          <w:sz w:val="26"/>
          <w:szCs w:val="26"/>
        </w:rPr>
        <w:t>e</w:t>
      </w:r>
      <w:r w:rsidRPr="009459FB">
        <w:rPr>
          <w:sz w:val="26"/>
          <w:szCs w:val="26"/>
        </w:rPr>
        <w:t>ntidad con una estructura orgánica conformada por un Consejo General, Consejos Municipales y Consejos Distritales.</w:t>
      </w:r>
    </w:p>
    <w:p w14:paraId="6C3A6AC2" w14:textId="77777777" w:rsidR="00373460" w:rsidRPr="009459FB" w:rsidRDefault="00373460" w:rsidP="00277250">
      <w:pPr>
        <w:pStyle w:val="corte4fondo"/>
        <w:tabs>
          <w:tab w:val="left" w:pos="8931"/>
        </w:tabs>
        <w:ind w:firstLine="0"/>
        <w:rPr>
          <w:sz w:val="26"/>
          <w:szCs w:val="26"/>
        </w:rPr>
      </w:pPr>
    </w:p>
    <w:p w14:paraId="181E7F54" w14:textId="2313E3C1" w:rsidR="00373460" w:rsidRPr="009459FB" w:rsidRDefault="00373460" w:rsidP="00277250">
      <w:pPr>
        <w:pStyle w:val="corte4fondo"/>
        <w:numPr>
          <w:ilvl w:val="0"/>
          <w:numId w:val="3"/>
        </w:numPr>
        <w:tabs>
          <w:tab w:val="left" w:pos="8931"/>
        </w:tabs>
        <w:ind w:left="0" w:hanging="709"/>
        <w:rPr>
          <w:sz w:val="26"/>
          <w:szCs w:val="26"/>
        </w:rPr>
      </w:pPr>
      <w:r w:rsidRPr="009459FB">
        <w:rPr>
          <w:sz w:val="26"/>
          <w:szCs w:val="26"/>
        </w:rPr>
        <w:t xml:space="preserve">En </w:t>
      </w:r>
      <w:r w:rsidR="0071576B" w:rsidRPr="009459FB">
        <w:rPr>
          <w:sz w:val="26"/>
          <w:szCs w:val="26"/>
        </w:rPr>
        <w:t>lo</w:t>
      </w:r>
      <w:r w:rsidRPr="009459FB">
        <w:rPr>
          <w:sz w:val="26"/>
          <w:szCs w:val="26"/>
        </w:rPr>
        <w:t xml:space="preserve"> que interesa, </w:t>
      </w:r>
      <w:r w:rsidR="0071576B" w:rsidRPr="009459FB">
        <w:rPr>
          <w:sz w:val="26"/>
          <w:szCs w:val="26"/>
        </w:rPr>
        <w:t>l</w:t>
      </w:r>
      <w:r w:rsidRPr="009459FB">
        <w:rPr>
          <w:sz w:val="26"/>
          <w:szCs w:val="26"/>
        </w:rPr>
        <w:t xml:space="preserve">os </w:t>
      </w:r>
      <w:r w:rsidR="008768B3" w:rsidRPr="009459FB">
        <w:rPr>
          <w:sz w:val="26"/>
          <w:szCs w:val="26"/>
        </w:rPr>
        <w:t xml:space="preserve">Consejos Electorales Municipales </w:t>
      </w:r>
      <w:r w:rsidRPr="009459FB">
        <w:rPr>
          <w:sz w:val="26"/>
          <w:szCs w:val="26"/>
        </w:rPr>
        <w:t xml:space="preserve">son los organismos encargados de la preparación, desarrollo y vigilancia del proceso electoral en sus respectivos ámbitos de competencia. </w:t>
      </w:r>
      <w:r w:rsidR="0071576B" w:rsidRPr="009459FB">
        <w:rPr>
          <w:sz w:val="26"/>
          <w:szCs w:val="26"/>
        </w:rPr>
        <w:t>Dichos órganos</w:t>
      </w:r>
      <w:r w:rsidRPr="009459FB">
        <w:rPr>
          <w:sz w:val="26"/>
          <w:szCs w:val="26"/>
        </w:rPr>
        <w:t xml:space="preserve"> funcionarán durante el proceso electoral en los municipios en cuya demarcación territorial exista más de un Distrito Electoral, y en donde lo determine el Consejo General</w:t>
      </w:r>
      <w:r w:rsidR="0071576B" w:rsidRPr="009459FB">
        <w:rPr>
          <w:sz w:val="26"/>
          <w:szCs w:val="26"/>
        </w:rPr>
        <w:t>;</w:t>
      </w:r>
      <w:r w:rsidRPr="009459FB">
        <w:rPr>
          <w:sz w:val="26"/>
          <w:szCs w:val="26"/>
        </w:rPr>
        <w:t xml:space="preserve"> </w:t>
      </w:r>
      <w:r w:rsidR="0071576B" w:rsidRPr="009459FB">
        <w:rPr>
          <w:sz w:val="26"/>
          <w:szCs w:val="26"/>
        </w:rPr>
        <w:t>serán instalados</w:t>
      </w:r>
      <w:r w:rsidRPr="009459FB">
        <w:rPr>
          <w:sz w:val="26"/>
          <w:szCs w:val="26"/>
        </w:rPr>
        <w:t xml:space="preserve"> en la cabecera del Municipio respectivo</w:t>
      </w:r>
      <w:r w:rsidR="0071576B" w:rsidRPr="009459FB">
        <w:rPr>
          <w:rStyle w:val="Refdenotaalpie"/>
          <w:sz w:val="26"/>
          <w:szCs w:val="26"/>
        </w:rPr>
        <w:footnoteReference w:id="31"/>
      </w:r>
      <w:r w:rsidRPr="009459FB">
        <w:rPr>
          <w:sz w:val="26"/>
          <w:szCs w:val="26"/>
        </w:rPr>
        <w:t xml:space="preserve">. </w:t>
      </w:r>
    </w:p>
    <w:p w14:paraId="65076DE3" w14:textId="77777777" w:rsidR="0071576B" w:rsidRPr="009459FB" w:rsidRDefault="0071576B" w:rsidP="00277250">
      <w:pPr>
        <w:pStyle w:val="Prrafodelista"/>
        <w:tabs>
          <w:tab w:val="left" w:pos="8931"/>
        </w:tabs>
        <w:rPr>
          <w:sz w:val="26"/>
          <w:szCs w:val="26"/>
        </w:rPr>
      </w:pPr>
    </w:p>
    <w:p w14:paraId="690F9C64" w14:textId="424ED422" w:rsidR="0071576B" w:rsidRPr="009459FB" w:rsidRDefault="0071576B" w:rsidP="00277250">
      <w:pPr>
        <w:pStyle w:val="corte4fondo"/>
        <w:numPr>
          <w:ilvl w:val="0"/>
          <w:numId w:val="3"/>
        </w:numPr>
        <w:tabs>
          <w:tab w:val="left" w:pos="8931"/>
        </w:tabs>
        <w:ind w:left="0" w:hanging="709"/>
        <w:rPr>
          <w:sz w:val="26"/>
          <w:szCs w:val="26"/>
        </w:rPr>
      </w:pPr>
      <w:r w:rsidRPr="009459FB">
        <w:rPr>
          <w:b/>
          <w:bCs/>
          <w:sz w:val="26"/>
          <w:szCs w:val="26"/>
        </w:rPr>
        <w:t xml:space="preserve">Los </w:t>
      </w:r>
      <w:r w:rsidR="008768B3" w:rsidRPr="009459FB">
        <w:rPr>
          <w:b/>
          <w:bCs/>
          <w:sz w:val="26"/>
          <w:szCs w:val="26"/>
        </w:rPr>
        <w:t xml:space="preserve">Consejos Municipales </w:t>
      </w:r>
      <w:r w:rsidRPr="009459FB">
        <w:rPr>
          <w:b/>
          <w:bCs/>
          <w:sz w:val="26"/>
          <w:szCs w:val="26"/>
        </w:rPr>
        <w:t xml:space="preserve">se integran con cinco </w:t>
      </w:r>
      <w:r w:rsidR="00256EFD">
        <w:rPr>
          <w:b/>
          <w:bCs/>
          <w:sz w:val="26"/>
          <w:szCs w:val="26"/>
        </w:rPr>
        <w:t>consejero</w:t>
      </w:r>
      <w:r w:rsidRPr="009459FB">
        <w:rPr>
          <w:b/>
          <w:bCs/>
          <w:sz w:val="26"/>
          <w:szCs w:val="26"/>
        </w:rPr>
        <w:t>s electorales</w:t>
      </w:r>
      <w:r w:rsidRPr="009459FB">
        <w:rPr>
          <w:sz w:val="26"/>
          <w:szCs w:val="26"/>
        </w:rPr>
        <w:t>, una Secretar</w:t>
      </w:r>
      <w:r w:rsidR="00314A5B" w:rsidRPr="009459FB">
        <w:rPr>
          <w:sz w:val="26"/>
          <w:szCs w:val="26"/>
        </w:rPr>
        <w:t>í</w:t>
      </w:r>
      <w:r w:rsidRPr="009459FB">
        <w:rPr>
          <w:sz w:val="26"/>
          <w:szCs w:val="26"/>
        </w:rPr>
        <w:t>a,</w:t>
      </w:r>
      <w:r w:rsidR="00314A5B" w:rsidRPr="009459FB">
        <w:rPr>
          <w:sz w:val="26"/>
          <w:szCs w:val="26"/>
        </w:rPr>
        <w:t xml:space="preserve"> </w:t>
      </w:r>
      <w:r w:rsidRPr="009459FB">
        <w:rPr>
          <w:sz w:val="26"/>
          <w:szCs w:val="26"/>
        </w:rPr>
        <w:t>representantes de los partidos políticos</w:t>
      </w:r>
      <w:r w:rsidR="00634B16">
        <w:rPr>
          <w:sz w:val="26"/>
          <w:szCs w:val="26"/>
        </w:rPr>
        <w:t>,</w:t>
      </w:r>
      <w:r w:rsidRPr="009459FB">
        <w:rPr>
          <w:sz w:val="26"/>
          <w:szCs w:val="26"/>
        </w:rPr>
        <w:t xml:space="preserve"> en su caso</w:t>
      </w:r>
      <w:r w:rsidR="00634B16">
        <w:rPr>
          <w:sz w:val="26"/>
          <w:szCs w:val="26"/>
        </w:rPr>
        <w:t>,</w:t>
      </w:r>
      <w:r w:rsidRPr="009459FB">
        <w:rPr>
          <w:sz w:val="26"/>
          <w:szCs w:val="26"/>
        </w:rPr>
        <w:t xml:space="preserve"> representantes de las candidaturas independientes</w:t>
      </w:r>
      <w:r w:rsidRPr="009459FB">
        <w:rPr>
          <w:rStyle w:val="Refdenotaalpie"/>
          <w:sz w:val="26"/>
          <w:szCs w:val="26"/>
        </w:rPr>
        <w:footnoteReference w:id="32"/>
      </w:r>
      <w:r w:rsidRPr="009459FB">
        <w:rPr>
          <w:sz w:val="26"/>
          <w:szCs w:val="26"/>
        </w:rPr>
        <w:t xml:space="preserve">; en dicho órgano, los consejeros electorales tendrán voz y voto; </w:t>
      </w:r>
      <w:r w:rsidR="00256EFD">
        <w:rPr>
          <w:sz w:val="26"/>
          <w:szCs w:val="26"/>
        </w:rPr>
        <w:t>el secretario</w:t>
      </w:r>
      <w:r w:rsidRPr="009459FB">
        <w:rPr>
          <w:sz w:val="26"/>
          <w:szCs w:val="26"/>
        </w:rPr>
        <w:t xml:space="preserve"> y </w:t>
      </w:r>
      <w:r w:rsidR="00256EFD">
        <w:rPr>
          <w:sz w:val="26"/>
          <w:szCs w:val="26"/>
        </w:rPr>
        <w:t xml:space="preserve">los </w:t>
      </w:r>
      <w:r w:rsidRPr="009459FB">
        <w:rPr>
          <w:sz w:val="26"/>
          <w:szCs w:val="26"/>
        </w:rPr>
        <w:t xml:space="preserve">representantes de los </w:t>
      </w:r>
      <w:r w:rsidR="00256EFD">
        <w:rPr>
          <w:sz w:val="26"/>
          <w:szCs w:val="26"/>
        </w:rPr>
        <w:t>p</w:t>
      </w:r>
      <w:r w:rsidRPr="009459FB">
        <w:rPr>
          <w:sz w:val="26"/>
          <w:szCs w:val="26"/>
        </w:rPr>
        <w:t xml:space="preserve">artidos políticos y </w:t>
      </w:r>
      <w:r w:rsidR="00256EFD">
        <w:rPr>
          <w:sz w:val="26"/>
          <w:szCs w:val="26"/>
        </w:rPr>
        <w:t>de candidaturas independientes</w:t>
      </w:r>
      <w:r w:rsidRPr="009459FB">
        <w:rPr>
          <w:sz w:val="26"/>
          <w:szCs w:val="26"/>
        </w:rPr>
        <w:t xml:space="preserve"> sólo tendrán voz</w:t>
      </w:r>
      <w:r w:rsidRPr="009459FB">
        <w:rPr>
          <w:rStyle w:val="Refdenotaalpie"/>
          <w:sz w:val="26"/>
          <w:szCs w:val="26"/>
        </w:rPr>
        <w:footnoteReference w:id="33"/>
      </w:r>
      <w:r w:rsidR="001E69CF" w:rsidRPr="009459FB">
        <w:rPr>
          <w:sz w:val="26"/>
          <w:szCs w:val="26"/>
        </w:rPr>
        <w:t>.</w:t>
      </w:r>
    </w:p>
    <w:p w14:paraId="01668F00" w14:textId="77777777" w:rsidR="0071576B" w:rsidRPr="009459FB" w:rsidRDefault="0071576B" w:rsidP="00277250">
      <w:pPr>
        <w:pStyle w:val="Prrafodelista"/>
        <w:tabs>
          <w:tab w:val="left" w:pos="8931"/>
        </w:tabs>
        <w:rPr>
          <w:sz w:val="26"/>
          <w:szCs w:val="26"/>
        </w:rPr>
      </w:pPr>
    </w:p>
    <w:p w14:paraId="5688947E" w14:textId="5A87FEAB" w:rsidR="00C30FDF" w:rsidRPr="00AB5207"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Para </w:t>
      </w:r>
      <w:r w:rsidR="00C04159" w:rsidRPr="009459FB">
        <w:rPr>
          <w:rFonts w:cs="Arial"/>
          <w:sz w:val="26"/>
          <w:szCs w:val="26"/>
        </w:rPr>
        <w:t xml:space="preserve">que los Consejos Municipales </w:t>
      </w:r>
      <w:r w:rsidR="00C04159" w:rsidRPr="009459FB">
        <w:rPr>
          <w:rFonts w:cs="Arial"/>
          <w:b/>
          <w:bCs/>
          <w:sz w:val="26"/>
          <w:szCs w:val="26"/>
        </w:rPr>
        <w:t xml:space="preserve">puedan </w:t>
      </w:r>
      <w:r w:rsidRPr="009459FB">
        <w:rPr>
          <w:rFonts w:cs="Arial"/>
          <w:b/>
          <w:bCs/>
          <w:sz w:val="26"/>
          <w:szCs w:val="26"/>
        </w:rPr>
        <w:t>sesionar</w:t>
      </w:r>
      <w:r w:rsidR="00C04159" w:rsidRPr="009459FB">
        <w:rPr>
          <w:rFonts w:cs="Arial"/>
          <w:b/>
          <w:bCs/>
          <w:sz w:val="26"/>
          <w:szCs w:val="26"/>
        </w:rPr>
        <w:t xml:space="preserve"> válidamente, </w:t>
      </w:r>
      <w:r w:rsidR="00C30FDF" w:rsidRPr="009459FB">
        <w:rPr>
          <w:b/>
          <w:bCs/>
          <w:sz w:val="26"/>
          <w:szCs w:val="26"/>
        </w:rPr>
        <w:t>es necesaria la presencia de la mayoría de sus integrantes</w:t>
      </w:r>
      <w:r w:rsidR="00C30FDF" w:rsidRPr="009459FB">
        <w:rPr>
          <w:sz w:val="26"/>
          <w:szCs w:val="26"/>
        </w:rPr>
        <w:t xml:space="preserve">, entre los que deberán estar </w:t>
      </w:r>
      <w:r w:rsidR="00C04159" w:rsidRPr="009459FB">
        <w:rPr>
          <w:sz w:val="26"/>
          <w:szCs w:val="26"/>
        </w:rPr>
        <w:t>quien ostente la presidencia del órgano</w:t>
      </w:r>
      <w:r w:rsidR="00C30FDF" w:rsidRPr="009459FB">
        <w:rPr>
          <w:sz w:val="26"/>
          <w:szCs w:val="26"/>
        </w:rPr>
        <w:t xml:space="preserve">, </w:t>
      </w:r>
      <w:r w:rsidR="00C04159" w:rsidRPr="009459FB">
        <w:rPr>
          <w:sz w:val="26"/>
          <w:szCs w:val="26"/>
        </w:rPr>
        <w:t>y en</w:t>
      </w:r>
      <w:r w:rsidR="00DF646D">
        <w:rPr>
          <w:sz w:val="26"/>
          <w:szCs w:val="26"/>
        </w:rPr>
        <w:t>,</w:t>
      </w:r>
      <w:r w:rsidR="00C04159" w:rsidRPr="009459FB">
        <w:rPr>
          <w:sz w:val="26"/>
          <w:szCs w:val="26"/>
        </w:rPr>
        <w:t xml:space="preserve"> caso de </w:t>
      </w:r>
      <w:r w:rsidR="00C30FDF" w:rsidRPr="009459FB">
        <w:rPr>
          <w:sz w:val="26"/>
          <w:szCs w:val="26"/>
        </w:rPr>
        <w:t>ausencia</w:t>
      </w:r>
      <w:r w:rsidR="00DF646D">
        <w:rPr>
          <w:sz w:val="26"/>
          <w:szCs w:val="26"/>
        </w:rPr>
        <w:t>,</w:t>
      </w:r>
      <w:r w:rsidR="00C30FDF" w:rsidRPr="009459FB">
        <w:rPr>
          <w:sz w:val="26"/>
          <w:szCs w:val="26"/>
        </w:rPr>
        <w:t xml:space="preserve"> </w:t>
      </w:r>
      <w:r w:rsidR="00DF646D">
        <w:rPr>
          <w:sz w:val="26"/>
          <w:szCs w:val="26"/>
        </w:rPr>
        <w:t xml:space="preserve">el presidente será suplido </w:t>
      </w:r>
      <w:r w:rsidR="00C30FDF" w:rsidRPr="009459FB">
        <w:rPr>
          <w:sz w:val="26"/>
          <w:szCs w:val="26"/>
        </w:rPr>
        <w:t xml:space="preserve">por </w:t>
      </w:r>
      <w:r w:rsidR="00B63B1A">
        <w:rPr>
          <w:sz w:val="26"/>
          <w:szCs w:val="26"/>
        </w:rPr>
        <w:t xml:space="preserve">el </w:t>
      </w:r>
      <w:r w:rsidR="00C30FDF" w:rsidRPr="009459FB">
        <w:rPr>
          <w:sz w:val="26"/>
          <w:szCs w:val="26"/>
        </w:rPr>
        <w:t>consejer</w:t>
      </w:r>
      <w:r w:rsidR="00B63B1A">
        <w:rPr>
          <w:sz w:val="26"/>
          <w:szCs w:val="26"/>
        </w:rPr>
        <w:t>o</w:t>
      </w:r>
      <w:r w:rsidR="00C30FDF" w:rsidRPr="009459FB">
        <w:rPr>
          <w:sz w:val="26"/>
          <w:szCs w:val="26"/>
        </w:rPr>
        <w:t xml:space="preserve"> electoral que </w:t>
      </w:r>
      <w:r w:rsidR="00C04159" w:rsidRPr="009459FB">
        <w:rPr>
          <w:sz w:val="26"/>
          <w:szCs w:val="26"/>
        </w:rPr>
        <w:t>se</w:t>
      </w:r>
      <w:r w:rsidR="00C30FDF" w:rsidRPr="009459FB">
        <w:rPr>
          <w:sz w:val="26"/>
          <w:szCs w:val="26"/>
        </w:rPr>
        <w:t xml:space="preserve"> designe durante la sesión o </w:t>
      </w:r>
      <w:r w:rsidR="00C30FDF" w:rsidRPr="00AB5207">
        <w:rPr>
          <w:sz w:val="26"/>
          <w:szCs w:val="26"/>
        </w:rPr>
        <w:t>antes de la misma</w:t>
      </w:r>
      <w:r w:rsidRPr="00AB5207">
        <w:rPr>
          <w:rStyle w:val="Refdenotaalpie"/>
          <w:rFonts w:cs="Arial"/>
          <w:sz w:val="26"/>
          <w:szCs w:val="26"/>
        </w:rPr>
        <w:footnoteReference w:id="34"/>
      </w:r>
      <w:r w:rsidR="00C04159" w:rsidRPr="00AB5207">
        <w:rPr>
          <w:sz w:val="26"/>
          <w:szCs w:val="26"/>
        </w:rPr>
        <w:t xml:space="preserve">. </w:t>
      </w:r>
      <w:r w:rsidR="00C30FDF" w:rsidRPr="00AB5207">
        <w:rPr>
          <w:sz w:val="26"/>
          <w:szCs w:val="26"/>
        </w:rPr>
        <w:t>En caso de que no se reúna la mayoría</w:t>
      </w:r>
      <w:r w:rsidR="00C04159" w:rsidRPr="00AB5207">
        <w:rPr>
          <w:sz w:val="26"/>
          <w:szCs w:val="26"/>
        </w:rPr>
        <w:t xml:space="preserve"> de</w:t>
      </w:r>
      <w:r w:rsidR="006C4A56">
        <w:rPr>
          <w:sz w:val="26"/>
          <w:szCs w:val="26"/>
        </w:rPr>
        <w:t xml:space="preserve"> </w:t>
      </w:r>
      <w:r w:rsidR="00C04159" w:rsidRPr="00AB5207">
        <w:rPr>
          <w:sz w:val="26"/>
          <w:szCs w:val="26"/>
        </w:rPr>
        <w:t>integrantes</w:t>
      </w:r>
      <w:r w:rsidR="00C30FDF" w:rsidRPr="00AB5207">
        <w:rPr>
          <w:sz w:val="26"/>
          <w:szCs w:val="26"/>
        </w:rPr>
        <w:t xml:space="preserve">, la sesión tendrá lugar dentro de las veinticuatro horas siguientes, con los miembros del Consejo que asistan, entre los que deberán estar </w:t>
      </w:r>
      <w:r w:rsidR="00C04159" w:rsidRPr="00AB5207">
        <w:rPr>
          <w:sz w:val="26"/>
          <w:szCs w:val="26"/>
        </w:rPr>
        <w:t>quienes ostenten la</w:t>
      </w:r>
      <w:r w:rsidR="00C30FDF" w:rsidRPr="00AB5207">
        <w:rPr>
          <w:sz w:val="26"/>
          <w:szCs w:val="26"/>
        </w:rPr>
        <w:t xml:space="preserve"> </w:t>
      </w:r>
      <w:r w:rsidR="0080157A">
        <w:rPr>
          <w:sz w:val="26"/>
          <w:szCs w:val="26"/>
        </w:rPr>
        <w:t xml:space="preserve">presidencia </w:t>
      </w:r>
      <w:r w:rsidR="00C30FDF" w:rsidRPr="00AB5207">
        <w:rPr>
          <w:sz w:val="26"/>
          <w:szCs w:val="26"/>
        </w:rPr>
        <w:t xml:space="preserve">y </w:t>
      </w:r>
      <w:r w:rsidR="00C04159" w:rsidRPr="00AB5207">
        <w:rPr>
          <w:sz w:val="26"/>
          <w:szCs w:val="26"/>
        </w:rPr>
        <w:t>la</w:t>
      </w:r>
      <w:r w:rsidR="00C30FDF" w:rsidRPr="00AB5207">
        <w:rPr>
          <w:sz w:val="26"/>
          <w:szCs w:val="26"/>
        </w:rPr>
        <w:t xml:space="preserve"> </w:t>
      </w:r>
      <w:r w:rsidR="0080157A">
        <w:rPr>
          <w:sz w:val="26"/>
          <w:szCs w:val="26"/>
        </w:rPr>
        <w:t>s</w:t>
      </w:r>
      <w:r w:rsidR="00C30FDF" w:rsidRPr="00AB5207">
        <w:rPr>
          <w:sz w:val="26"/>
          <w:szCs w:val="26"/>
        </w:rPr>
        <w:t>ecretar</w:t>
      </w:r>
      <w:r w:rsidR="00C04159" w:rsidRPr="00AB5207">
        <w:rPr>
          <w:sz w:val="26"/>
          <w:szCs w:val="26"/>
        </w:rPr>
        <w:t>ía</w:t>
      </w:r>
      <w:r w:rsidR="00C04159" w:rsidRPr="00AB5207">
        <w:rPr>
          <w:rStyle w:val="Refdenotaalpie"/>
          <w:sz w:val="26"/>
          <w:szCs w:val="26"/>
        </w:rPr>
        <w:footnoteReference w:id="35"/>
      </w:r>
      <w:r w:rsidR="00C30FDF" w:rsidRPr="00AB5207">
        <w:rPr>
          <w:sz w:val="26"/>
          <w:szCs w:val="26"/>
        </w:rPr>
        <w:t>.</w:t>
      </w:r>
    </w:p>
    <w:p w14:paraId="50B58708" w14:textId="77777777" w:rsidR="00087893" w:rsidRPr="00AB5207" w:rsidRDefault="00087893" w:rsidP="00277250">
      <w:pPr>
        <w:pStyle w:val="corte4fondo"/>
        <w:tabs>
          <w:tab w:val="left" w:pos="8931"/>
        </w:tabs>
        <w:ind w:firstLine="0"/>
        <w:rPr>
          <w:sz w:val="26"/>
          <w:szCs w:val="26"/>
        </w:rPr>
      </w:pPr>
    </w:p>
    <w:p w14:paraId="5F0A1A5E" w14:textId="07E7F33F" w:rsidR="00087893" w:rsidRPr="009459FB" w:rsidRDefault="00087893" w:rsidP="00277250">
      <w:pPr>
        <w:pStyle w:val="corte4fondo"/>
        <w:numPr>
          <w:ilvl w:val="0"/>
          <w:numId w:val="3"/>
        </w:numPr>
        <w:tabs>
          <w:tab w:val="left" w:pos="8931"/>
        </w:tabs>
        <w:ind w:left="0" w:hanging="709"/>
        <w:rPr>
          <w:b/>
          <w:bCs/>
          <w:sz w:val="26"/>
          <w:szCs w:val="26"/>
        </w:rPr>
      </w:pPr>
      <w:r w:rsidRPr="00AB5207">
        <w:rPr>
          <w:sz w:val="26"/>
          <w:szCs w:val="26"/>
        </w:rPr>
        <w:t xml:space="preserve">Ahora bien, de acuerdo con el artículo 316 de la ley electoral local, cuya constitucionalidad se cuestiona, </w:t>
      </w:r>
      <w:r w:rsidR="0023100D" w:rsidRPr="00AB5207">
        <w:rPr>
          <w:sz w:val="26"/>
          <w:szCs w:val="26"/>
        </w:rPr>
        <w:t xml:space="preserve">los </w:t>
      </w:r>
      <w:r w:rsidR="008768B3" w:rsidRPr="00AB5207">
        <w:rPr>
          <w:sz w:val="26"/>
          <w:szCs w:val="26"/>
        </w:rPr>
        <w:t xml:space="preserve">Consejos Municipales </w:t>
      </w:r>
      <w:r w:rsidRPr="00AB5207">
        <w:rPr>
          <w:sz w:val="26"/>
          <w:szCs w:val="26"/>
        </w:rPr>
        <w:t>se instalarán a más tardar el día treinta de noviembre del año</w:t>
      </w:r>
      <w:r w:rsidRPr="009459FB">
        <w:rPr>
          <w:sz w:val="26"/>
          <w:szCs w:val="26"/>
        </w:rPr>
        <w:t xml:space="preserve"> anterior de la elección ordinaria correspondiente y durante el proceso electoral sesionarán por lo menos una vez al mes de manera ordinaria y cuantas veces sea necesario de manera extraordinaria. </w:t>
      </w:r>
      <w:r w:rsidRPr="009459FB">
        <w:rPr>
          <w:b/>
          <w:bCs/>
          <w:sz w:val="26"/>
          <w:szCs w:val="26"/>
        </w:rPr>
        <w:t>Los Consejos Municipales tomarán sus resoluciones por mayoría de votos y, en caso de emp</w:t>
      </w:r>
      <w:r w:rsidR="00425DF3">
        <w:rPr>
          <w:b/>
          <w:bCs/>
          <w:sz w:val="26"/>
          <w:szCs w:val="26"/>
        </w:rPr>
        <w:t>ate, será de calidad el voto del</w:t>
      </w:r>
      <w:r w:rsidRPr="009459FB">
        <w:rPr>
          <w:b/>
          <w:bCs/>
          <w:sz w:val="26"/>
          <w:szCs w:val="26"/>
        </w:rPr>
        <w:t xml:space="preserve"> </w:t>
      </w:r>
      <w:r w:rsidR="002C3AED">
        <w:rPr>
          <w:b/>
          <w:bCs/>
          <w:sz w:val="26"/>
          <w:szCs w:val="26"/>
        </w:rPr>
        <w:t>p</w:t>
      </w:r>
      <w:r w:rsidRPr="009459FB">
        <w:rPr>
          <w:b/>
          <w:bCs/>
          <w:sz w:val="26"/>
          <w:szCs w:val="26"/>
        </w:rPr>
        <w:t>residente</w:t>
      </w:r>
      <w:r w:rsidR="0013288B" w:rsidRPr="009459FB">
        <w:rPr>
          <w:b/>
          <w:bCs/>
          <w:sz w:val="26"/>
          <w:szCs w:val="26"/>
        </w:rPr>
        <w:t>.</w:t>
      </w:r>
    </w:p>
    <w:p w14:paraId="21A26789" w14:textId="77777777" w:rsidR="00087893" w:rsidRPr="009459FB" w:rsidRDefault="00087893" w:rsidP="00277250">
      <w:pPr>
        <w:pStyle w:val="corte4fondo"/>
        <w:tabs>
          <w:tab w:val="left" w:pos="8931"/>
        </w:tabs>
        <w:ind w:firstLine="0"/>
        <w:rPr>
          <w:sz w:val="26"/>
          <w:szCs w:val="26"/>
        </w:rPr>
      </w:pPr>
    </w:p>
    <w:p w14:paraId="6E6AAF02" w14:textId="58685E45"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Como puede observarse</w:t>
      </w:r>
      <w:r w:rsidR="001F1064" w:rsidRPr="009459FB">
        <w:rPr>
          <w:rFonts w:cs="Arial"/>
          <w:sz w:val="26"/>
          <w:szCs w:val="26"/>
        </w:rPr>
        <w:t xml:space="preserve"> de todo lo anterior</w:t>
      </w:r>
      <w:r w:rsidRPr="009459FB">
        <w:rPr>
          <w:rFonts w:cs="Arial"/>
          <w:sz w:val="26"/>
          <w:szCs w:val="26"/>
        </w:rPr>
        <w:t xml:space="preserve">, por regla general, el Consejo </w:t>
      </w:r>
      <w:r w:rsidR="00087893" w:rsidRPr="009459FB">
        <w:rPr>
          <w:rFonts w:cs="Arial"/>
          <w:sz w:val="26"/>
          <w:szCs w:val="26"/>
        </w:rPr>
        <w:t>Municipal</w:t>
      </w:r>
      <w:r w:rsidRPr="009459FB">
        <w:rPr>
          <w:rFonts w:cs="Arial"/>
          <w:sz w:val="26"/>
          <w:szCs w:val="26"/>
        </w:rPr>
        <w:t xml:space="preserve"> toma decisiones por mayoría de votos, lo que garantiza que el acuerdo o determinación </w:t>
      </w:r>
      <w:r w:rsidR="0077650B" w:rsidRPr="009459FB">
        <w:rPr>
          <w:rFonts w:cs="Arial"/>
          <w:sz w:val="26"/>
          <w:szCs w:val="26"/>
        </w:rPr>
        <w:t>emitida</w:t>
      </w:r>
      <w:r w:rsidRPr="009459FB">
        <w:rPr>
          <w:rFonts w:cs="Arial"/>
          <w:sz w:val="26"/>
          <w:szCs w:val="26"/>
        </w:rPr>
        <w:t xml:space="preserve"> por el órgano colegiado refleje un consenso o, al menos, la conformidad sumada de </w:t>
      </w:r>
      <w:r w:rsidR="00256EFD">
        <w:rPr>
          <w:rFonts w:cs="Arial"/>
          <w:sz w:val="26"/>
          <w:szCs w:val="26"/>
        </w:rPr>
        <w:t xml:space="preserve">quienes </w:t>
      </w:r>
      <w:r w:rsidRPr="009459FB">
        <w:rPr>
          <w:rFonts w:cs="Arial"/>
          <w:sz w:val="26"/>
          <w:szCs w:val="26"/>
        </w:rPr>
        <w:t>lo integran con derecho a voto.</w:t>
      </w:r>
    </w:p>
    <w:p w14:paraId="0DC8E16E" w14:textId="77777777" w:rsidR="00087893" w:rsidRPr="009459FB" w:rsidRDefault="00087893" w:rsidP="00277250">
      <w:pPr>
        <w:pStyle w:val="Prrafodelista"/>
        <w:tabs>
          <w:tab w:val="left" w:pos="8931"/>
        </w:tabs>
        <w:rPr>
          <w:sz w:val="26"/>
          <w:szCs w:val="26"/>
        </w:rPr>
      </w:pPr>
    </w:p>
    <w:p w14:paraId="6E7CFC9E" w14:textId="6EAB089F" w:rsidR="00B95C2E" w:rsidRPr="00AB5207" w:rsidRDefault="00B95C2E" w:rsidP="00277250">
      <w:pPr>
        <w:pStyle w:val="corte4fondo"/>
        <w:numPr>
          <w:ilvl w:val="0"/>
          <w:numId w:val="3"/>
        </w:numPr>
        <w:tabs>
          <w:tab w:val="left" w:pos="8931"/>
        </w:tabs>
        <w:ind w:left="0" w:hanging="709"/>
        <w:rPr>
          <w:sz w:val="26"/>
          <w:szCs w:val="26"/>
        </w:rPr>
      </w:pPr>
      <w:r w:rsidRPr="009459FB">
        <w:rPr>
          <w:rFonts w:cs="Arial"/>
          <w:sz w:val="26"/>
          <w:szCs w:val="26"/>
        </w:rPr>
        <w:t>Ahora, ante la eventual falta de algun</w:t>
      </w:r>
      <w:r w:rsidR="001B00B1">
        <w:rPr>
          <w:rFonts w:cs="Arial"/>
          <w:sz w:val="26"/>
          <w:szCs w:val="26"/>
        </w:rPr>
        <w:t xml:space="preserve">o </w:t>
      </w:r>
      <w:r w:rsidRPr="009459FB">
        <w:rPr>
          <w:rFonts w:cs="Arial"/>
          <w:sz w:val="26"/>
          <w:szCs w:val="26"/>
        </w:rPr>
        <w:t xml:space="preserve">de </w:t>
      </w:r>
      <w:r w:rsidR="001B00B1">
        <w:rPr>
          <w:rFonts w:cs="Arial"/>
          <w:sz w:val="26"/>
          <w:szCs w:val="26"/>
        </w:rPr>
        <w:t xml:space="preserve">los consejeros </w:t>
      </w:r>
      <w:r w:rsidRPr="009459FB">
        <w:rPr>
          <w:rFonts w:cs="Arial"/>
          <w:sz w:val="26"/>
          <w:szCs w:val="26"/>
        </w:rPr>
        <w:t xml:space="preserve">con derecho a voto, el Consejo </w:t>
      </w:r>
      <w:r w:rsidR="00364B5C" w:rsidRPr="009459FB">
        <w:rPr>
          <w:rFonts w:cs="Arial"/>
          <w:sz w:val="26"/>
          <w:szCs w:val="26"/>
        </w:rPr>
        <w:t>Municipal</w:t>
      </w:r>
      <w:r w:rsidRPr="009459FB">
        <w:rPr>
          <w:rFonts w:cs="Arial"/>
          <w:sz w:val="26"/>
          <w:szCs w:val="26"/>
        </w:rPr>
        <w:t xml:space="preserve"> puede válidamente sesionar si se encuentran </w:t>
      </w:r>
      <w:r w:rsidRPr="00AB5207">
        <w:rPr>
          <w:rFonts w:cs="Arial"/>
          <w:sz w:val="26"/>
          <w:szCs w:val="26"/>
        </w:rPr>
        <w:t xml:space="preserve">presentes la mayoría de sus </w:t>
      </w:r>
      <w:r w:rsidR="00364B5C" w:rsidRPr="00AB5207">
        <w:rPr>
          <w:rFonts w:cs="Arial"/>
          <w:sz w:val="26"/>
          <w:szCs w:val="26"/>
        </w:rPr>
        <w:t>consejeros</w:t>
      </w:r>
      <w:r w:rsidRPr="00AB5207">
        <w:rPr>
          <w:rFonts w:cs="Arial"/>
          <w:sz w:val="26"/>
          <w:szCs w:val="26"/>
        </w:rPr>
        <w:t xml:space="preserve"> (</w:t>
      </w:r>
      <w:r w:rsidR="00364B5C" w:rsidRPr="00AB5207">
        <w:rPr>
          <w:rFonts w:cs="Arial"/>
          <w:sz w:val="26"/>
          <w:szCs w:val="26"/>
        </w:rPr>
        <w:t>tres</w:t>
      </w:r>
      <w:r w:rsidRPr="00AB5207">
        <w:rPr>
          <w:rFonts w:cs="Arial"/>
          <w:sz w:val="26"/>
          <w:szCs w:val="26"/>
        </w:rPr>
        <w:t>); lo que también es acorde a las bases constitucionales que rigen a los órganos públicos locales electorales, en la medida en que garantiza el continuo funcionamiento de</w:t>
      </w:r>
      <w:r w:rsidR="00364B5C" w:rsidRPr="00AB5207">
        <w:rPr>
          <w:rFonts w:cs="Arial"/>
          <w:sz w:val="26"/>
          <w:szCs w:val="26"/>
        </w:rPr>
        <w:t xml:space="preserve"> uno de los órgano</w:t>
      </w:r>
      <w:r w:rsidR="00425DF3">
        <w:rPr>
          <w:rFonts w:cs="Arial"/>
          <w:sz w:val="26"/>
          <w:szCs w:val="26"/>
        </w:rPr>
        <w:t>s del Instituto Electoral Local</w:t>
      </w:r>
      <w:r w:rsidRPr="00AB5207">
        <w:rPr>
          <w:rFonts w:cs="Arial"/>
          <w:sz w:val="26"/>
          <w:szCs w:val="26"/>
        </w:rPr>
        <w:t xml:space="preserve">, cuando se reúne la mayoría de </w:t>
      </w:r>
      <w:r w:rsidR="001B00B1">
        <w:rPr>
          <w:rFonts w:cs="Arial"/>
          <w:sz w:val="26"/>
          <w:szCs w:val="26"/>
        </w:rPr>
        <w:t xml:space="preserve">los </w:t>
      </w:r>
      <w:r w:rsidRPr="00AB5207">
        <w:rPr>
          <w:rFonts w:cs="Arial"/>
          <w:sz w:val="26"/>
          <w:szCs w:val="26"/>
        </w:rPr>
        <w:t>integrantes con derecho a voto.</w:t>
      </w:r>
    </w:p>
    <w:p w14:paraId="4BF43A6D" w14:textId="77777777" w:rsidR="00364B5C" w:rsidRPr="00AB5207" w:rsidRDefault="00364B5C" w:rsidP="00277250">
      <w:pPr>
        <w:pStyle w:val="Prrafodelista"/>
        <w:tabs>
          <w:tab w:val="left" w:pos="8931"/>
        </w:tabs>
        <w:rPr>
          <w:sz w:val="26"/>
          <w:szCs w:val="26"/>
        </w:rPr>
      </w:pPr>
    </w:p>
    <w:p w14:paraId="73723957" w14:textId="2C0767BB" w:rsidR="00B95C2E" w:rsidRPr="009459FB" w:rsidRDefault="00B95C2E" w:rsidP="00277250">
      <w:pPr>
        <w:pStyle w:val="corte4fondo"/>
        <w:numPr>
          <w:ilvl w:val="0"/>
          <w:numId w:val="3"/>
        </w:numPr>
        <w:tabs>
          <w:tab w:val="left" w:pos="8931"/>
        </w:tabs>
        <w:ind w:left="0" w:hanging="709"/>
        <w:rPr>
          <w:sz w:val="26"/>
          <w:szCs w:val="26"/>
        </w:rPr>
      </w:pPr>
      <w:r w:rsidRPr="00AB5207">
        <w:rPr>
          <w:rFonts w:cs="Arial"/>
          <w:sz w:val="26"/>
          <w:szCs w:val="26"/>
        </w:rPr>
        <w:t xml:space="preserve">En caso de que ello no ocurra, esto es, que no se reúna la mayoría de </w:t>
      </w:r>
      <w:r w:rsidR="009A3E44" w:rsidRPr="00AB5207">
        <w:rPr>
          <w:rFonts w:cs="Arial"/>
          <w:sz w:val="26"/>
          <w:szCs w:val="26"/>
        </w:rPr>
        <w:t>los</w:t>
      </w:r>
      <w:r w:rsidRPr="00AB5207">
        <w:rPr>
          <w:rFonts w:cs="Arial"/>
          <w:sz w:val="26"/>
          <w:szCs w:val="26"/>
        </w:rPr>
        <w:t xml:space="preserve"> integrantes del</w:t>
      </w:r>
      <w:r w:rsidRPr="009459FB">
        <w:rPr>
          <w:rFonts w:cs="Arial"/>
          <w:sz w:val="26"/>
          <w:szCs w:val="26"/>
        </w:rPr>
        <w:t xml:space="preserve"> Consejo </w:t>
      </w:r>
      <w:r w:rsidR="00364B5C" w:rsidRPr="009459FB">
        <w:rPr>
          <w:rFonts w:cs="Arial"/>
          <w:sz w:val="26"/>
          <w:szCs w:val="26"/>
        </w:rPr>
        <w:t>Municipal</w:t>
      </w:r>
      <w:r w:rsidRPr="009459FB">
        <w:rPr>
          <w:rFonts w:cs="Arial"/>
          <w:sz w:val="26"/>
          <w:szCs w:val="26"/>
        </w:rPr>
        <w:t>, se citará de nueva cuenta para celebrar una sesión dentro de las siguientes veinticuatro horas, la que podrá efectuarse con los miembros que asistan. En este supuesto, conforme al sistema de toma de decisiones previsto en ley, es posible que los acuerdos o determinaciones se adopten por mayoría de los presentes</w:t>
      </w:r>
      <w:r w:rsidR="00472CF0" w:rsidRPr="009459FB">
        <w:rPr>
          <w:rFonts w:cs="Arial"/>
          <w:sz w:val="26"/>
          <w:szCs w:val="26"/>
        </w:rPr>
        <w:t xml:space="preserve"> y en caso de empate se establece el voto de calidad de quien ostente la presidencia.</w:t>
      </w:r>
    </w:p>
    <w:p w14:paraId="000EC555" w14:textId="77777777" w:rsidR="00472CF0" w:rsidRPr="009459FB" w:rsidRDefault="00472CF0" w:rsidP="00277250">
      <w:pPr>
        <w:pStyle w:val="Prrafodelista"/>
        <w:tabs>
          <w:tab w:val="left" w:pos="8931"/>
        </w:tabs>
        <w:rPr>
          <w:sz w:val="26"/>
          <w:szCs w:val="26"/>
        </w:rPr>
      </w:pPr>
    </w:p>
    <w:p w14:paraId="51B4F1C5" w14:textId="2474D986" w:rsidR="00472CF0" w:rsidRPr="009459FB" w:rsidRDefault="00472CF0" w:rsidP="00277250">
      <w:pPr>
        <w:pStyle w:val="corte4fondo"/>
        <w:numPr>
          <w:ilvl w:val="0"/>
          <w:numId w:val="3"/>
        </w:numPr>
        <w:tabs>
          <w:tab w:val="left" w:pos="8931"/>
        </w:tabs>
        <w:ind w:left="0" w:hanging="709"/>
        <w:rPr>
          <w:sz w:val="26"/>
          <w:szCs w:val="26"/>
        </w:rPr>
      </w:pPr>
      <w:r w:rsidRPr="009459FB">
        <w:rPr>
          <w:sz w:val="26"/>
          <w:szCs w:val="26"/>
        </w:rPr>
        <w:t>Aunque</w:t>
      </w:r>
      <w:r w:rsidR="00BF4F20" w:rsidRPr="009459FB">
        <w:rPr>
          <w:sz w:val="26"/>
          <w:szCs w:val="26"/>
        </w:rPr>
        <w:t xml:space="preserve"> </w:t>
      </w:r>
      <w:r w:rsidRPr="009459FB">
        <w:rPr>
          <w:sz w:val="26"/>
          <w:szCs w:val="26"/>
        </w:rPr>
        <w:t>el número de integrantes votantes de los Consejos Municipales corresponde a un número impar (cinco), lo que en principio hace legalmente posible adoptar decisiones por unanimidad o mayoría de votos, el órgano legislador local previó una solución para el contingente escenario de empate, que puede presentarse, entre otras posibilidades, con motivo de la ausencia de alguno de los consejeros.</w:t>
      </w:r>
    </w:p>
    <w:p w14:paraId="25ABECA2" w14:textId="77777777" w:rsidR="00472CF0" w:rsidRPr="009459FB" w:rsidRDefault="00472CF0" w:rsidP="00277250">
      <w:pPr>
        <w:pStyle w:val="Prrafodelista"/>
        <w:tabs>
          <w:tab w:val="left" w:pos="8931"/>
        </w:tabs>
        <w:rPr>
          <w:sz w:val="26"/>
          <w:szCs w:val="26"/>
        </w:rPr>
      </w:pPr>
    </w:p>
    <w:p w14:paraId="4FA1D0B4" w14:textId="7B5D2EFA" w:rsidR="00472CF0" w:rsidRPr="00AB5207" w:rsidRDefault="00472CF0" w:rsidP="00277250">
      <w:pPr>
        <w:pStyle w:val="corte4fondo"/>
        <w:numPr>
          <w:ilvl w:val="0"/>
          <w:numId w:val="3"/>
        </w:numPr>
        <w:tabs>
          <w:tab w:val="left" w:pos="8931"/>
        </w:tabs>
        <w:ind w:left="0" w:hanging="709"/>
        <w:rPr>
          <w:sz w:val="26"/>
          <w:szCs w:val="26"/>
        </w:rPr>
      </w:pPr>
      <w:r w:rsidRPr="009459FB">
        <w:rPr>
          <w:sz w:val="26"/>
          <w:szCs w:val="26"/>
        </w:rPr>
        <w:t xml:space="preserve">En este supuesto, estableció que el </w:t>
      </w:r>
      <w:r w:rsidR="002C3AED">
        <w:rPr>
          <w:sz w:val="26"/>
          <w:szCs w:val="26"/>
        </w:rPr>
        <w:t>p</w:t>
      </w:r>
      <w:r w:rsidRPr="009459FB">
        <w:rPr>
          <w:sz w:val="26"/>
          <w:szCs w:val="26"/>
        </w:rPr>
        <w:t xml:space="preserve">residente ejercerá voto de calidad, esto es, que cuando en relación con un acuerdo o determinación exista el mismo número de votos en sentidos no coincidentes por parte de </w:t>
      </w:r>
      <w:r w:rsidR="00013132">
        <w:rPr>
          <w:sz w:val="26"/>
          <w:szCs w:val="26"/>
        </w:rPr>
        <w:t>los consejeros</w:t>
      </w:r>
      <w:r w:rsidRPr="00AB5207">
        <w:rPr>
          <w:sz w:val="26"/>
          <w:szCs w:val="26"/>
        </w:rPr>
        <w:t xml:space="preserve">, será </w:t>
      </w:r>
      <w:r w:rsidR="00425DF3">
        <w:rPr>
          <w:sz w:val="26"/>
          <w:szCs w:val="26"/>
        </w:rPr>
        <w:t xml:space="preserve">el </w:t>
      </w:r>
      <w:r w:rsidR="00013132">
        <w:rPr>
          <w:sz w:val="26"/>
          <w:szCs w:val="26"/>
        </w:rPr>
        <w:t>c</w:t>
      </w:r>
      <w:r w:rsidRPr="00AB5207">
        <w:rPr>
          <w:sz w:val="26"/>
          <w:szCs w:val="26"/>
        </w:rPr>
        <w:t xml:space="preserve">onsejero que preside el que </w:t>
      </w:r>
      <w:r w:rsidR="00BF4F20" w:rsidRPr="00AB5207">
        <w:rPr>
          <w:sz w:val="26"/>
          <w:szCs w:val="26"/>
        </w:rPr>
        <w:t>de</w:t>
      </w:r>
      <w:r w:rsidRPr="00AB5207">
        <w:rPr>
          <w:sz w:val="26"/>
          <w:szCs w:val="26"/>
        </w:rPr>
        <w:t>termine la voluntad del órgano electoral.</w:t>
      </w:r>
    </w:p>
    <w:p w14:paraId="0DD058AB" w14:textId="77777777" w:rsidR="00472CF0" w:rsidRPr="00AB5207" w:rsidRDefault="00472CF0" w:rsidP="00277250">
      <w:pPr>
        <w:pStyle w:val="Prrafodelista"/>
        <w:tabs>
          <w:tab w:val="left" w:pos="8931"/>
        </w:tabs>
        <w:rPr>
          <w:sz w:val="26"/>
          <w:szCs w:val="26"/>
        </w:rPr>
      </w:pPr>
    </w:p>
    <w:p w14:paraId="0CE65258" w14:textId="7D681B91" w:rsidR="00472CF0" w:rsidRPr="009459FB" w:rsidRDefault="00AC1027" w:rsidP="00277250">
      <w:pPr>
        <w:pStyle w:val="corte4fondo"/>
        <w:numPr>
          <w:ilvl w:val="0"/>
          <w:numId w:val="3"/>
        </w:numPr>
        <w:tabs>
          <w:tab w:val="left" w:pos="8931"/>
        </w:tabs>
        <w:ind w:left="0" w:hanging="709"/>
        <w:rPr>
          <w:sz w:val="26"/>
          <w:szCs w:val="26"/>
        </w:rPr>
      </w:pPr>
      <w:r w:rsidRPr="00AB5207">
        <w:rPr>
          <w:sz w:val="26"/>
          <w:szCs w:val="26"/>
        </w:rPr>
        <w:t xml:space="preserve">Este </w:t>
      </w:r>
      <w:r w:rsidR="00D15B90" w:rsidRPr="00AB5207">
        <w:rPr>
          <w:sz w:val="26"/>
          <w:szCs w:val="26"/>
        </w:rPr>
        <w:t>Alto Tribunal</w:t>
      </w:r>
      <w:r w:rsidR="00472CF0" w:rsidRPr="00AB5207">
        <w:rPr>
          <w:sz w:val="26"/>
          <w:szCs w:val="26"/>
        </w:rPr>
        <w:t xml:space="preserve"> ha tenido oportunidad de pronunciarse</w:t>
      </w:r>
      <w:r w:rsidR="00115468" w:rsidRPr="00AB5207">
        <w:rPr>
          <w:sz w:val="26"/>
          <w:szCs w:val="26"/>
        </w:rPr>
        <w:t xml:space="preserve"> </w:t>
      </w:r>
      <w:r w:rsidR="00472CF0" w:rsidRPr="00AB5207">
        <w:rPr>
          <w:sz w:val="26"/>
          <w:szCs w:val="26"/>
        </w:rPr>
        <w:t xml:space="preserve">en relación con el voto de calidad </w:t>
      </w:r>
      <w:r w:rsidR="00256EFD">
        <w:rPr>
          <w:sz w:val="26"/>
          <w:szCs w:val="26"/>
        </w:rPr>
        <w:t xml:space="preserve">del presidente </w:t>
      </w:r>
      <w:r w:rsidR="00472CF0" w:rsidRPr="00AB5207">
        <w:rPr>
          <w:sz w:val="26"/>
          <w:szCs w:val="26"/>
        </w:rPr>
        <w:t>de un órgano local electoral, considerando que se trataba de una facultad que se oto</w:t>
      </w:r>
      <w:r w:rsidR="00425DF3">
        <w:rPr>
          <w:sz w:val="26"/>
          <w:szCs w:val="26"/>
        </w:rPr>
        <w:t>rga en los órganos colegiados a</w:t>
      </w:r>
      <w:r w:rsidR="00472CF0" w:rsidRPr="00AB5207">
        <w:rPr>
          <w:sz w:val="26"/>
          <w:szCs w:val="26"/>
        </w:rPr>
        <w:t xml:space="preserve">l </w:t>
      </w:r>
      <w:r w:rsidR="00256EFD">
        <w:rPr>
          <w:sz w:val="26"/>
          <w:szCs w:val="26"/>
        </w:rPr>
        <w:t>p</w:t>
      </w:r>
      <w:r w:rsidR="00472CF0" w:rsidRPr="00AB5207">
        <w:rPr>
          <w:sz w:val="26"/>
          <w:szCs w:val="26"/>
        </w:rPr>
        <w:t>residente o quien lo supla, para</w:t>
      </w:r>
      <w:r w:rsidR="00472CF0" w:rsidRPr="009459FB">
        <w:rPr>
          <w:sz w:val="26"/>
          <w:szCs w:val="26"/>
        </w:rPr>
        <w:t xml:space="preserve"> que lo ejerza cuando en la resolución de alguna cuestión que necesite ser sometida a votación exista un empate que haga imposible resolver el asunto o conflicto objeto de discusión</w:t>
      </w:r>
      <w:r w:rsidR="00962AB0" w:rsidRPr="009459FB">
        <w:rPr>
          <w:rStyle w:val="Refdenotaalpie"/>
          <w:sz w:val="26"/>
          <w:szCs w:val="26"/>
        </w:rPr>
        <w:footnoteReference w:id="36"/>
      </w:r>
      <w:r w:rsidR="00472CF0" w:rsidRPr="009459FB">
        <w:rPr>
          <w:sz w:val="26"/>
          <w:szCs w:val="26"/>
        </w:rPr>
        <w:t>.</w:t>
      </w:r>
    </w:p>
    <w:p w14:paraId="7AF1B29C" w14:textId="77777777" w:rsidR="00472CF0" w:rsidRPr="009459FB" w:rsidRDefault="00472CF0" w:rsidP="00277250">
      <w:pPr>
        <w:pStyle w:val="Prrafodelista"/>
        <w:tabs>
          <w:tab w:val="left" w:pos="8931"/>
        </w:tabs>
        <w:rPr>
          <w:sz w:val="26"/>
          <w:szCs w:val="26"/>
        </w:rPr>
      </w:pPr>
    </w:p>
    <w:p w14:paraId="255E172A" w14:textId="7262D9FA" w:rsidR="00472CF0" w:rsidRPr="00AB5207" w:rsidRDefault="00472CF0" w:rsidP="00277250">
      <w:pPr>
        <w:pStyle w:val="corte4fondo"/>
        <w:numPr>
          <w:ilvl w:val="0"/>
          <w:numId w:val="3"/>
        </w:numPr>
        <w:tabs>
          <w:tab w:val="left" w:pos="8931"/>
        </w:tabs>
        <w:ind w:left="0" w:hanging="709"/>
        <w:rPr>
          <w:sz w:val="26"/>
          <w:szCs w:val="26"/>
        </w:rPr>
      </w:pPr>
      <w:r w:rsidRPr="009459FB">
        <w:rPr>
          <w:sz w:val="26"/>
          <w:szCs w:val="26"/>
        </w:rPr>
        <w:t xml:space="preserve"> Ello atendiendo a la naturaleza de los órganos colegiados, los cuales</w:t>
      </w:r>
      <w:r w:rsidR="00756669">
        <w:rPr>
          <w:sz w:val="26"/>
          <w:szCs w:val="26"/>
        </w:rPr>
        <w:t>,</w:t>
      </w:r>
      <w:r w:rsidRPr="009459FB">
        <w:rPr>
          <w:sz w:val="26"/>
          <w:szCs w:val="26"/>
        </w:rPr>
        <w:t xml:space="preserve"> generalmente, se integran por números impares y las decisiones que en ellos se toman se hacen</w:t>
      </w:r>
      <w:r w:rsidR="00756669">
        <w:rPr>
          <w:sz w:val="26"/>
          <w:szCs w:val="26"/>
        </w:rPr>
        <w:t>,</w:t>
      </w:r>
      <w:r w:rsidRPr="009459FB">
        <w:rPr>
          <w:sz w:val="26"/>
          <w:szCs w:val="26"/>
        </w:rPr>
        <w:t xml:space="preserve"> por regla general, por mayoría de sus miembros, </w:t>
      </w:r>
      <w:r w:rsidR="00962AB0" w:rsidRPr="009459FB">
        <w:rPr>
          <w:sz w:val="26"/>
          <w:szCs w:val="26"/>
        </w:rPr>
        <w:t xml:space="preserve">de ahí que </w:t>
      </w:r>
      <w:r w:rsidRPr="009459FB">
        <w:rPr>
          <w:sz w:val="26"/>
          <w:szCs w:val="26"/>
        </w:rPr>
        <w:t xml:space="preserve">en el supuesto de </w:t>
      </w:r>
      <w:r w:rsidRPr="00AB5207">
        <w:rPr>
          <w:sz w:val="26"/>
          <w:szCs w:val="26"/>
        </w:rPr>
        <w:t>que no se lograra una mayoría y surgiera un empate al momento de la votación, se otorga la facultad del referido voto de calidad a</w:t>
      </w:r>
      <w:r w:rsidR="00962AB0" w:rsidRPr="00AB5207">
        <w:rPr>
          <w:sz w:val="26"/>
          <w:szCs w:val="26"/>
        </w:rPr>
        <w:t xml:space="preserve">l </w:t>
      </w:r>
      <w:r w:rsidR="002C3AED">
        <w:rPr>
          <w:sz w:val="26"/>
          <w:szCs w:val="26"/>
        </w:rPr>
        <w:t>p</w:t>
      </w:r>
      <w:r w:rsidRPr="00AB5207">
        <w:rPr>
          <w:sz w:val="26"/>
          <w:szCs w:val="26"/>
        </w:rPr>
        <w:t xml:space="preserve">residente o quien lo supla, </w:t>
      </w:r>
      <w:r w:rsidR="00C95A78" w:rsidRPr="00AB5207">
        <w:rPr>
          <w:sz w:val="26"/>
          <w:szCs w:val="26"/>
        </w:rPr>
        <w:t>quien</w:t>
      </w:r>
      <w:r w:rsidRPr="00AB5207">
        <w:rPr>
          <w:sz w:val="26"/>
          <w:szCs w:val="26"/>
        </w:rPr>
        <w:t xml:space="preserve"> deberá </w:t>
      </w:r>
      <w:r w:rsidR="00962AB0" w:rsidRPr="00AB5207">
        <w:rPr>
          <w:sz w:val="26"/>
          <w:szCs w:val="26"/>
        </w:rPr>
        <w:t>ejercer el voto de calidad</w:t>
      </w:r>
      <w:r w:rsidRPr="00AB5207">
        <w:rPr>
          <w:sz w:val="26"/>
          <w:szCs w:val="26"/>
        </w:rPr>
        <w:t xml:space="preserve"> para que se puedan resolver los asuntos objeto de discusión y controversia, ya que</w:t>
      </w:r>
      <w:r w:rsidR="00756669">
        <w:rPr>
          <w:sz w:val="26"/>
          <w:szCs w:val="26"/>
        </w:rPr>
        <w:t>,</w:t>
      </w:r>
      <w:r w:rsidRPr="00AB5207">
        <w:rPr>
          <w:sz w:val="26"/>
          <w:szCs w:val="26"/>
        </w:rPr>
        <w:t xml:space="preserve"> de lo contrario</w:t>
      </w:r>
      <w:r w:rsidR="00756669">
        <w:rPr>
          <w:sz w:val="26"/>
          <w:szCs w:val="26"/>
        </w:rPr>
        <w:t>,</w:t>
      </w:r>
      <w:r w:rsidRPr="00AB5207">
        <w:rPr>
          <w:sz w:val="26"/>
          <w:szCs w:val="26"/>
        </w:rPr>
        <w:t xml:space="preserve"> se dejaría</w:t>
      </w:r>
      <w:r w:rsidR="00C95A78" w:rsidRPr="00AB5207">
        <w:rPr>
          <w:sz w:val="26"/>
          <w:szCs w:val="26"/>
        </w:rPr>
        <w:t>n</w:t>
      </w:r>
      <w:r w:rsidRPr="00AB5207">
        <w:rPr>
          <w:sz w:val="26"/>
          <w:szCs w:val="26"/>
        </w:rPr>
        <w:t xml:space="preserve"> sin resolver asuntos en los que hubiera empate.</w:t>
      </w:r>
    </w:p>
    <w:p w14:paraId="25AB6FEA" w14:textId="77777777" w:rsidR="00962AB0" w:rsidRPr="00AB5207" w:rsidRDefault="00962AB0" w:rsidP="00277250">
      <w:pPr>
        <w:pStyle w:val="Prrafodelista"/>
        <w:tabs>
          <w:tab w:val="left" w:pos="8931"/>
        </w:tabs>
        <w:rPr>
          <w:sz w:val="26"/>
          <w:szCs w:val="26"/>
        </w:rPr>
      </w:pPr>
    </w:p>
    <w:p w14:paraId="3CF12CB0" w14:textId="77777777" w:rsidR="00962AB0" w:rsidRPr="009459FB" w:rsidRDefault="00472CF0" w:rsidP="00277250">
      <w:pPr>
        <w:pStyle w:val="corte4fondo"/>
        <w:numPr>
          <w:ilvl w:val="0"/>
          <w:numId w:val="3"/>
        </w:numPr>
        <w:tabs>
          <w:tab w:val="left" w:pos="8931"/>
        </w:tabs>
        <w:ind w:left="0" w:hanging="709"/>
        <w:rPr>
          <w:sz w:val="26"/>
          <w:szCs w:val="26"/>
        </w:rPr>
      </w:pPr>
      <w:r w:rsidRPr="00AB5207">
        <w:rPr>
          <w:sz w:val="26"/>
          <w:szCs w:val="26"/>
        </w:rPr>
        <w:t>Al respecto, esta Suprema Corte ha concluido</w:t>
      </w:r>
      <w:r w:rsidR="00115468" w:rsidRPr="00AB5207">
        <w:rPr>
          <w:sz w:val="26"/>
          <w:szCs w:val="26"/>
        </w:rPr>
        <w:t xml:space="preserve"> </w:t>
      </w:r>
      <w:r w:rsidRPr="00AB5207">
        <w:rPr>
          <w:sz w:val="26"/>
          <w:szCs w:val="26"/>
        </w:rPr>
        <w:t>que la figura del voto de calidad constituye un mecanismo razonable,</w:t>
      </w:r>
      <w:r w:rsidRPr="009459FB">
        <w:rPr>
          <w:sz w:val="26"/>
          <w:szCs w:val="26"/>
        </w:rPr>
        <w:t xml:space="preserve"> idóneo y necesario, pues permite hacer viable la toma de decisiones en el órgano colegiado, sin detrimento de los principios rectores de la materia electoral, máxime si se toma en cuenta lo perentorio de los plazos y términos con que se cuenta para hacer efectivo el principio de definitividad de las diferentes etapas del proceso electoral</w:t>
      </w:r>
      <w:r w:rsidR="00E644CB" w:rsidRPr="009459FB">
        <w:rPr>
          <w:rStyle w:val="Refdenotaalpie"/>
          <w:sz w:val="26"/>
          <w:szCs w:val="26"/>
        </w:rPr>
        <w:footnoteReference w:id="37"/>
      </w:r>
      <w:r w:rsidRPr="009459FB">
        <w:rPr>
          <w:sz w:val="26"/>
          <w:szCs w:val="26"/>
        </w:rPr>
        <w:t xml:space="preserve">. </w:t>
      </w:r>
    </w:p>
    <w:p w14:paraId="0B4C3D1F" w14:textId="77777777" w:rsidR="00962AB0" w:rsidRPr="009459FB" w:rsidRDefault="00962AB0" w:rsidP="00277250">
      <w:pPr>
        <w:pStyle w:val="Prrafodelista"/>
        <w:tabs>
          <w:tab w:val="left" w:pos="8931"/>
        </w:tabs>
        <w:rPr>
          <w:sz w:val="26"/>
          <w:szCs w:val="26"/>
        </w:rPr>
      </w:pPr>
    </w:p>
    <w:p w14:paraId="06D1984B" w14:textId="34EC1E98" w:rsidR="00472CF0" w:rsidRPr="009459FB" w:rsidRDefault="00472CF0" w:rsidP="00277250">
      <w:pPr>
        <w:pStyle w:val="corte4fondo"/>
        <w:numPr>
          <w:ilvl w:val="0"/>
          <w:numId w:val="3"/>
        </w:numPr>
        <w:tabs>
          <w:tab w:val="left" w:pos="8931"/>
        </w:tabs>
        <w:ind w:left="0" w:hanging="709"/>
        <w:rPr>
          <w:sz w:val="26"/>
          <w:szCs w:val="26"/>
        </w:rPr>
      </w:pPr>
      <w:r w:rsidRPr="009459FB">
        <w:rPr>
          <w:sz w:val="26"/>
          <w:szCs w:val="26"/>
        </w:rPr>
        <w:t xml:space="preserve">Hemos sostenido que el voto de calidad constituye una atribución especial y extraordinaria que dota de un poder particular a un determinado integrante de un cuerpo colegiado respecto de sus pares, dado que en el supuesto de que se presente una decisión dividida, el voto </w:t>
      </w:r>
      <w:r w:rsidR="007726D4">
        <w:rPr>
          <w:sz w:val="26"/>
          <w:szCs w:val="26"/>
        </w:rPr>
        <w:t xml:space="preserve">del </w:t>
      </w:r>
      <w:r w:rsidRPr="009459FB">
        <w:rPr>
          <w:sz w:val="26"/>
          <w:szCs w:val="26"/>
        </w:rPr>
        <w:t>funcionario así investido se considera como especial y preponderante</w:t>
      </w:r>
      <w:r w:rsidR="000C645E">
        <w:rPr>
          <w:sz w:val="26"/>
          <w:szCs w:val="26"/>
        </w:rPr>
        <w:t>,</w:t>
      </w:r>
      <w:r w:rsidRPr="009459FB">
        <w:rPr>
          <w:sz w:val="26"/>
          <w:szCs w:val="26"/>
        </w:rPr>
        <w:t xml:space="preserve"> de modo que decide la regla que debe prevalecer. Así, es una atribución congruente con la dinámica de decisión de los órganos electorales, en virtud de que reconoce una potestad de actuar definida porque solo ese funcionario la posee; es extraordinaria porque solo se puede usar en el caso de empates, y dota de un poder especial debido a que el voto emitido cuenta de forma distinta al de los restantes. </w:t>
      </w:r>
    </w:p>
    <w:p w14:paraId="31CC3A68" w14:textId="77777777" w:rsidR="00E644CB" w:rsidRPr="009459FB" w:rsidRDefault="00E644CB" w:rsidP="00277250">
      <w:pPr>
        <w:pStyle w:val="Prrafodelista"/>
        <w:tabs>
          <w:tab w:val="left" w:pos="8931"/>
        </w:tabs>
        <w:rPr>
          <w:sz w:val="26"/>
          <w:szCs w:val="26"/>
        </w:rPr>
      </w:pPr>
    </w:p>
    <w:p w14:paraId="02E9745D" w14:textId="26AA4BAB" w:rsidR="00472CF0" w:rsidRPr="009459FB" w:rsidRDefault="00E644CB" w:rsidP="00277250">
      <w:pPr>
        <w:pStyle w:val="corte4fondo"/>
        <w:numPr>
          <w:ilvl w:val="0"/>
          <w:numId w:val="3"/>
        </w:numPr>
        <w:tabs>
          <w:tab w:val="left" w:pos="8931"/>
        </w:tabs>
        <w:ind w:left="0" w:hanging="709"/>
        <w:rPr>
          <w:sz w:val="26"/>
          <w:szCs w:val="26"/>
        </w:rPr>
      </w:pPr>
      <w:r w:rsidRPr="009459FB">
        <w:rPr>
          <w:sz w:val="26"/>
          <w:szCs w:val="26"/>
        </w:rPr>
        <w:t>En ese orden de ideas</w:t>
      </w:r>
      <w:r w:rsidR="00472CF0" w:rsidRPr="009459FB">
        <w:rPr>
          <w:sz w:val="26"/>
          <w:szCs w:val="26"/>
        </w:rPr>
        <w:t xml:space="preserve">, este Tribunal Constitucional considera que la atribución prevista en el artículo </w:t>
      </w:r>
      <w:r w:rsidRPr="009459FB">
        <w:rPr>
          <w:sz w:val="26"/>
          <w:szCs w:val="26"/>
        </w:rPr>
        <w:t>316</w:t>
      </w:r>
      <w:r w:rsidR="00472CF0" w:rsidRPr="009459FB">
        <w:rPr>
          <w:sz w:val="26"/>
          <w:szCs w:val="26"/>
        </w:rPr>
        <w:t xml:space="preserve"> de la Ley Electoral del Estado de </w:t>
      </w:r>
      <w:r w:rsidRPr="009459FB">
        <w:rPr>
          <w:sz w:val="26"/>
          <w:szCs w:val="26"/>
        </w:rPr>
        <w:t>Campeche</w:t>
      </w:r>
      <w:r w:rsidR="00472CF0" w:rsidRPr="009459FB">
        <w:rPr>
          <w:sz w:val="26"/>
          <w:szCs w:val="26"/>
        </w:rPr>
        <w:t xml:space="preserve"> en favor </w:t>
      </w:r>
      <w:r w:rsidRPr="009459FB">
        <w:rPr>
          <w:sz w:val="26"/>
          <w:szCs w:val="26"/>
        </w:rPr>
        <w:t xml:space="preserve">de </w:t>
      </w:r>
      <w:r w:rsidR="00256EFD">
        <w:rPr>
          <w:sz w:val="26"/>
          <w:szCs w:val="26"/>
        </w:rPr>
        <w:t xml:space="preserve">quienes </w:t>
      </w:r>
      <w:r w:rsidRPr="009459FB">
        <w:rPr>
          <w:sz w:val="26"/>
          <w:szCs w:val="26"/>
        </w:rPr>
        <w:t>ostenten las presidencias de los Consejos Municipales</w:t>
      </w:r>
      <w:r w:rsidR="00472CF0" w:rsidRPr="009459FB">
        <w:rPr>
          <w:sz w:val="26"/>
          <w:szCs w:val="26"/>
        </w:rPr>
        <w:t xml:space="preserve"> no confronta los principios rectores de materia electoral</w:t>
      </w:r>
      <w:r w:rsidRPr="009459FB">
        <w:rPr>
          <w:sz w:val="26"/>
          <w:szCs w:val="26"/>
        </w:rPr>
        <w:t xml:space="preserve">, sino que </w:t>
      </w:r>
      <w:r w:rsidR="00472CF0" w:rsidRPr="009459FB">
        <w:rPr>
          <w:sz w:val="26"/>
          <w:szCs w:val="26"/>
        </w:rPr>
        <w:t xml:space="preserve">garantiza que la institución electoral estatal ejerza las funciones que le son propias sin depender de nadie más que de la voluntad de </w:t>
      </w:r>
      <w:r w:rsidRPr="009459FB">
        <w:rPr>
          <w:sz w:val="26"/>
          <w:szCs w:val="26"/>
        </w:rPr>
        <w:t xml:space="preserve">los </w:t>
      </w:r>
      <w:r w:rsidR="00472CF0" w:rsidRPr="009459FB">
        <w:rPr>
          <w:sz w:val="26"/>
          <w:szCs w:val="26"/>
        </w:rPr>
        <w:t>integrantes con derecho a voto y, con ello, que no se paralicen la toma de decisiones del órgano de dirección superior, ni el ejercicio de las atribuciones que le han sido encomendadas.</w:t>
      </w:r>
    </w:p>
    <w:p w14:paraId="5121B953" w14:textId="77777777" w:rsidR="00E644CB" w:rsidRPr="009459FB" w:rsidRDefault="00E644CB" w:rsidP="00277250">
      <w:pPr>
        <w:pStyle w:val="Prrafodelista"/>
        <w:tabs>
          <w:tab w:val="left" w:pos="8931"/>
        </w:tabs>
        <w:rPr>
          <w:sz w:val="26"/>
          <w:szCs w:val="26"/>
        </w:rPr>
      </w:pPr>
    </w:p>
    <w:p w14:paraId="15CF7F12" w14:textId="77777777" w:rsidR="00472CF0" w:rsidRPr="00AB5207" w:rsidRDefault="00E644CB" w:rsidP="00277250">
      <w:pPr>
        <w:pStyle w:val="corte4fondo"/>
        <w:numPr>
          <w:ilvl w:val="0"/>
          <w:numId w:val="3"/>
        </w:numPr>
        <w:tabs>
          <w:tab w:val="left" w:pos="8931"/>
        </w:tabs>
        <w:ind w:left="0" w:hanging="709"/>
        <w:rPr>
          <w:sz w:val="26"/>
          <w:szCs w:val="26"/>
        </w:rPr>
      </w:pPr>
      <w:r w:rsidRPr="009459FB">
        <w:rPr>
          <w:sz w:val="26"/>
          <w:szCs w:val="26"/>
        </w:rPr>
        <w:t xml:space="preserve">Esta Suprema Corte advierte que </w:t>
      </w:r>
      <w:r w:rsidR="00472CF0" w:rsidRPr="009459FB">
        <w:rPr>
          <w:sz w:val="26"/>
          <w:szCs w:val="26"/>
        </w:rPr>
        <w:t>lo cuestionado por el instituto político actor, no son las reglas generales para el funcionamiento y la decisión del órgano superior de dirección, sino soluciones que el</w:t>
      </w:r>
      <w:r w:rsidRPr="009459FB">
        <w:rPr>
          <w:sz w:val="26"/>
          <w:szCs w:val="26"/>
        </w:rPr>
        <w:t xml:space="preserve"> órgano</w:t>
      </w:r>
      <w:r w:rsidR="00472CF0" w:rsidRPr="009459FB">
        <w:rPr>
          <w:sz w:val="26"/>
          <w:szCs w:val="26"/>
        </w:rPr>
        <w:t xml:space="preserve"> legislador estatal reguló a </w:t>
      </w:r>
      <w:r w:rsidR="00472CF0" w:rsidRPr="00AB5207">
        <w:rPr>
          <w:sz w:val="26"/>
          <w:szCs w:val="26"/>
        </w:rPr>
        <w:t>efecto de superar las vicisitudes inherentes a una integración colegiada.</w:t>
      </w:r>
    </w:p>
    <w:p w14:paraId="544A9ED1" w14:textId="77777777" w:rsidR="00E644CB" w:rsidRPr="00AB5207" w:rsidRDefault="00E644CB" w:rsidP="00277250">
      <w:pPr>
        <w:pStyle w:val="Prrafodelista"/>
        <w:tabs>
          <w:tab w:val="left" w:pos="8931"/>
        </w:tabs>
        <w:rPr>
          <w:sz w:val="26"/>
          <w:szCs w:val="26"/>
        </w:rPr>
      </w:pPr>
    </w:p>
    <w:p w14:paraId="4DBBAA7E" w14:textId="42F143C6" w:rsidR="00364B5C" w:rsidRPr="009459FB" w:rsidRDefault="00E644CB" w:rsidP="00277250">
      <w:pPr>
        <w:pStyle w:val="corte4fondo"/>
        <w:numPr>
          <w:ilvl w:val="0"/>
          <w:numId w:val="3"/>
        </w:numPr>
        <w:tabs>
          <w:tab w:val="left" w:pos="8931"/>
        </w:tabs>
        <w:ind w:left="0" w:hanging="709"/>
        <w:rPr>
          <w:sz w:val="26"/>
          <w:szCs w:val="26"/>
        </w:rPr>
      </w:pPr>
      <w:r w:rsidRPr="00AB5207">
        <w:rPr>
          <w:sz w:val="26"/>
          <w:szCs w:val="26"/>
        </w:rPr>
        <w:t>E</w:t>
      </w:r>
      <w:r w:rsidR="00E2648F" w:rsidRPr="00AB5207">
        <w:rPr>
          <w:sz w:val="26"/>
          <w:szCs w:val="26"/>
        </w:rPr>
        <w:t>sto es así</w:t>
      </w:r>
      <w:r w:rsidRPr="00AB5207">
        <w:rPr>
          <w:sz w:val="26"/>
          <w:szCs w:val="26"/>
        </w:rPr>
        <w:t xml:space="preserve"> ya que e</w:t>
      </w:r>
      <w:r w:rsidR="00472CF0" w:rsidRPr="00AB5207">
        <w:rPr>
          <w:sz w:val="26"/>
          <w:szCs w:val="26"/>
        </w:rPr>
        <w:t xml:space="preserve">l voto de calidad es de carácter excepcional, </w:t>
      </w:r>
      <w:r w:rsidRPr="00AB5207">
        <w:rPr>
          <w:sz w:val="26"/>
          <w:szCs w:val="26"/>
        </w:rPr>
        <w:t xml:space="preserve">pues </w:t>
      </w:r>
      <w:r w:rsidR="00472CF0" w:rsidRPr="00AB5207">
        <w:rPr>
          <w:sz w:val="26"/>
          <w:szCs w:val="26"/>
        </w:rPr>
        <w:t>la regla general es que la autoridad electoral adopte sus decisiones por</w:t>
      </w:r>
      <w:r w:rsidR="00115468" w:rsidRPr="00AB5207">
        <w:rPr>
          <w:sz w:val="26"/>
          <w:szCs w:val="26"/>
        </w:rPr>
        <w:t xml:space="preserve"> </w:t>
      </w:r>
      <w:r w:rsidR="00472CF0" w:rsidRPr="00AB5207">
        <w:rPr>
          <w:sz w:val="26"/>
          <w:szCs w:val="26"/>
        </w:rPr>
        <w:t>mayoría y, en ese sentido, que</w:t>
      </w:r>
      <w:r w:rsidR="00472CF0" w:rsidRPr="009459FB">
        <w:rPr>
          <w:sz w:val="26"/>
          <w:szCs w:val="26"/>
        </w:rPr>
        <w:t>, en la inmensa generalidad de casos, su voluntad refleje el consenso o la conformidad sumada de las personas que lo integran con derecho a voto; sin embargo, en la regulación de un órgano colegiado, no puede</w:t>
      </w:r>
      <w:r w:rsidRPr="009459FB">
        <w:rPr>
          <w:sz w:val="26"/>
          <w:szCs w:val="26"/>
        </w:rPr>
        <w:t>n</w:t>
      </w:r>
      <w:r w:rsidR="00472CF0" w:rsidRPr="009459FB">
        <w:rPr>
          <w:sz w:val="26"/>
          <w:szCs w:val="26"/>
        </w:rPr>
        <w:t xml:space="preserve"> dejarse de prever mecanismos para desempatar las voluntades y generar </w:t>
      </w:r>
      <w:r w:rsidR="00BF4F20" w:rsidRPr="009459FB">
        <w:rPr>
          <w:sz w:val="26"/>
          <w:szCs w:val="26"/>
        </w:rPr>
        <w:t xml:space="preserve">la </w:t>
      </w:r>
      <w:r w:rsidR="00472CF0" w:rsidRPr="009459FB">
        <w:rPr>
          <w:sz w:val="26"/>
          <w:szCs w:val="26"/>
        </w:rPr>
        <w:t>toma de decisiones, porque</w:t>
      </w:r>
      <w:r w:rsidR="005F3307">
        <w:rPr>
          <w:sz w:val="26"/>
          <w:szCs w:val="26"/>
        </w:rPr>
        <w:t>,</w:t>
      </w:r>
      <w:r w:rsidR="00472CF0" w:rsidRPr="009459FB">
        <w:rPr>
          <w:sz w:val="26"/>
          <w:szCs w:val="26"/>
        </w:rPr>
        <w:t xml:space="preserve"> de no hacerlo, su facultad de resolución se vería eventualmente comprometida.</w:t>
      </w:r>
      <w:r w:rsidR="00C208A3" w:rsidRPr="009459FB">
        <w:rPr>
          <w:sz w:val="26"/>
          <w:szCs w:val="26"/>
        </w:rPr>
        <w:t xml:space="preserve"> </w:t>
      </w:r>
    </w:p>
    <w:p w14:paraId="33887333" w14:textId="77777777" w:rsidR="00277250" w:rsidRPr="009459FB" w:rsidRDefault="00277250" w:rsidP="00277250">
      <w:pPr>
        <w:pStyle w:val="corte4fondo"/>
        <w:tabs>
          <w:tab w:val="left" w:pos="8931"/>
        </w:tabs>
        <w:ind w:firstLine="0"/>
        <w:rPr>
          <w:sz w:val="26"/>
          <w:szCs w:val="26"/>
        </w:rPr>
      </w:pPr>
    </w:p>
    <w:p w14:paraId="14B833B0" w14:textId="7AA6D01A" w:rsidR="00364B5C" w:rsidRPr="00AB5207" w:rsidRDefault="00C208A3" w:rsidP="00277250">
      <w:pPr>
        <w:pStyle w:val="corte4fondo"/>
        <w:numPr>
          <w:ilvl w:val="0"/>
          <w:numId w:val="3"/>
        </w:numPr>
        <w:tabs>
          <w:tab w:val="left" w:pos="8931"/>
        </w:tabs>
        <w:ind w:left="0" w:hanging="709"/>
        <w:rPr>
          <w:sz w:val="26"/>
          <w:szCs w:val="26"/>
        </w:rPr>
      </w:pPr>
      <w:r w:rsidRPr="009459FB">
        <w:rPr>
          <w:rFonts w:cs="Arial"/>
          <w:sz w:val="26"/>
          <w:szCs w:val="26"/>
        </w:rPr>
        <w:t>Por otro lado,</w:t>
      </w:r>
      <w:r w:rsidR="00B95C2E" w:rsidRPr="009459FB">
        <w:rPr>
          <w:rFonts w:cs="Arial"/>
          <w:sz w:val="26"/>
          <w:szCs w:val="26"/>
        </w:rPr>
        <w:t xml:space="preserve"> esta </w:t>
      </w:r>
      <w:r w:rsidR="00450517" w:rsidRPr="009459FB">
        <w:rPr>
          <w:rFonts w:cs="Arial"/>
          <w:sz w:val="26"/>
          <w:szCs w:val="26"/>
        </w:rPr>
        <w:t xml:space="preserve">Suprema </w:t>
      </w:r>
      <w:r w:rsidR="00B95C2E" w:rsidRPr="009459FB">
        <w:rPr>
          <w:rFonts w:cs="Arial"/>
          <w:sz w:val="26"/>
          <w:szCs w:val="26"/>
        </w:rPr>
        <w:t>Corte ya se ha pronunciado sobre la constitucional</w:t>
      </w:r>
      <w:r w:rsidR="00B95C2E" w:rsidRPr="00AB5207">
        <w:rPr>
          <w:rFonts w:cs="Arial"/>
          <w:sz w:val="26"/>
          <w:szCs w:val="26"/>
        </w:rPr>
        <w:t xml:space="preserve">idad de normas emitidas por los Congresos de los Estados que establecen la posibilidad de que los Consejos Generales </w:t>
      </w:r>
      <w:r w:rsidR="00B95C2E" w:rsidRPr="00AB5207">
        <w:rPr>
          <w:rFonts w:cs="Arial"/>
          <w:sz w:val="26"/>
          <w:szCs w:val="26"/>
          <w:lang w:val="es-ES"/>
        </w:rPr>
        <w:t xml:space="preserve">puedan llevar a cabo sus sesiones con cuatro de sus siete integrantes, en un primer momento, y si tal </w:t>
      </w:r>
      <w:r w:rsidR="00B95C2E" w:rsidRPr="00AB5207">
        <w:rPr>
          <w:rFonts w:cs="Arial"/>
          <w:i/>
          <w:iCs/>
          <w:sz w:val="26"/>
          <w:szCs w:val="26"/>
          <w:lang w:val="es-ES"/>
        </w:rPr>
        <w:t>qu</w:t>
      </w:r>
      <w:r w:rsidR="00E2648F" w:rsidRPr="00AB5207">
        <w:rPr>
          <w:rFonts w:cs="Arial"/>
          <w:i/>
          <w:iCs/>
          <w:sz w:val="26"/>
          <w:szCs w:val="26"/>
          <w:lang w:val="es-ES"/>
        </w:rPr>
        <w:t>o</w:t>
      </w:r>
      <w:r w:rsidR="00B95C2E" w:rsidRPr="00AB5207">
        <w:rPr>
          <w:rFonts w:cs="Arial"/>
          <w:i/>
          <w:iCs/>
          <w:sz w:val="26"/>
          <w:szCs w:val="26"/>
          <w:lang w:val="es-ES"/>
        </w:rPr>
        <w:t>rum</w:t>
      </w:r>
      <w:r w:rsidR="00B95C2E" w:rsidRPr="00AB5207">
        <w:rPr>
          <w:rFonts w:cs="Arial"/>
          <w:sz w:val="26"/>
          <w:szCs w:val="26"/>
          <w:lang w:val="es-ES"/>
        </w:rPr>
        <w:t xml:space="preserve"> no se encuentra satisfecho, de manera excepcional, con los consejeros que asistan en un segundo momento. </w:t>
      </w:r>
      <w:r w:rsidR="00364B5C" w:rsidRPr="00AB5207">
        <w:rPr>
          <w:rFonts w:cs="Arial"/>
          <w:sz w:val="26"/>
          <w:szCs w:val="26"/>
          <w:lang w:val="es-ES"/>
        </w:rPr>
        <w:t xml:space="preserve">Dichas razones son aplicables a los </w:t>
      </w:r>
      <w:r w:rsidR="008768B3" w:rsidRPr="00AB5207">
        <w:rPr>
          <w:rFonts w:cs="Arial"/>
          <w:sz w:val="26"/>
          <w:szCs w:val="26"/>
          <w:lang w:val="es-ES"/>
        </w:rPr>
        <w:t>Consejos Municipales</w:t>
      </w:r>
      <w:r w:rsidR="00364B5C" w:rsidRPr="00AB5207">
        <w:rPr>
          <w:rFonts w:cs="Arial"/>
          <w:sz w:val="26"/>
          <w:szCs w:val="26"/>
          <w:lang w:val="es-ES"/>
        </w:rPr>
        <w:t>, en tanto que son órgano</w:t>
      </w:r>
      <w:r w:rsidR="00E2648F" w:rsidRPr="00AB5207">
        <w:rPr>
          <w:rFonts w:cs="Arial"/>
          <w:sz w:val="26"/>
          <w:szCs w:val="26"/>
          <w:lang w:val="es-ES"/>
        </w:rPr>
        <w:t>s</w:t>
      </w:r>
      <w:r w:rsidR="00364B5C" w:rsidRPr="00AB5207">
        <w:rPr>
          <w:rFonts w:cs="Arial"/>
          <w:sz w:val="26"/>
          <w:szCs w:val="26"/>
          <w:lang w:val="es-ES"/>
        </w:rPr>
        <w:t xml:space="preserve"> colegiados que tiene</w:t>
      </w:r>
      <w:r w:rsidR="00E2648F" w:rsidRPr="00AB5207">
        <w:rPr>
          <w:rFonts w:cs="Arial"/>
          <w:sz w:val="26"/>
          <w:szCs w:val="26"/>
          <w:lang w:val="es-ES"/>
        </w:rPr>
        <w:t>n</w:t>
      </w:r>
      <w:r w:rsidR="00364B5C" w:rsidRPr="00AB5207">
        <w:rPr>
          <w:rFonts w:cs="Arial"/>
          <w:sz w:val="26"/>
          <w:szCs w:val="26"/>
          <w:lang w:val="es-ES"/>
        </w:rPr>
        <w:t xml:space="preserve"> la potestad </w:t>
      </w:r>
      <w:r w:rsidR="00E2648F" w:rsidRPr="00AB5207">
        <w:rPr>
          <w:rFonts w:cs="Arial"/>
          <w:sz w:val="26"/>
          <w:szCs w:val="26"/>
          <w:lang w:val="es-ES"/>
        </w:rPr>
        <w:t>para</w:t>
      </w:r>
      <w:r w:rsidR="00364B5C" w:rsidRPr="00AB5207">
        <w:rPr>
          <w:rFonts w:cs="Arial"/>
          <w:sz w:val="26"/>
          <w:szCs w:val="26"/>
          <w:lang w:val="es-ES"/>
        </w:rPr>
        <w:t xml:space="preserve"> tomar decisiones en el marco de las facultades del Instituto electoral local.</w:t>
      </w:r>
    </w:p>
    <w:p w14:paraId="79A39757" w14:textId="77777777" w:rsidR="00364B5C" w:rsidRPr="00AB5207" w:rsidRDefault="00364B5C" w:rsidP="00277250">
      <w:pPr>
        <w:pStyle w:val="Prrafodelista"/>
        <w:tabs>
          <w:tab w:val="left" w:pos="8931"/>
        </w:tabs>
        <w:rPr>
          <w:sz w:val="26"/>
          <w:szCs w:val="26"/>
        </w:rPr>
      </w:pPr>
    </w:p>
    <w:p w14:paraId="13F1CB7C" w14:textId="5A9C6946" w:rsidR="00B95C2E" w:rsidRPr="009459FB" w:rsidRDefault="00B95C2E" w:rsidP="00277250">
      <w:pPr>
        <w:pStyle w:val="corte4fondo"/>
        <w:numPr>
          <w:ilvl w:val="0"/>
          <w:numId w:val="3"/>
        </w:numPr>
        <w:tabs>
          <w:tab w:val="left" w:pos="8931"/>
        </w:tabs>
        <w:ind w:left="0" w:hanging="709"/>
        <w:rPr>
          <w:sz w:val="26"/>
          <w:szCs w:val="26"/>
        </w:rPr>
      </w:pPr>
      <w:r w:rsidRPr="00AB5207">
        <w:rPr>
          <w:rFonts w:cs="Arial"/>
          <w:sz w:val="26"/>
          <w:szCs w:val="26"/>
          <w:lang w:val="es-ES"/>
        </w:rPr>
        <w:t>Las razones que subyacen para que consideremos</w:t>
      </w:r>
      <w:r w:rsidRPr="009459FB">
        <w:rPr>
          <w:rFonts w:cs="Arial"/>
          <w:sz w:val="26"/>
          <w:szCs w:val="26"/>
          <w:lang w:val="es-ES"/>
        </w:rPr>
        <w:t xml:space="preserve"> válidas dichas reglas son, en primer lugar, la amplia libertad </w:t>
      </w:r>
      <w:r w:rsidR="004A38AC">
        <w:rPr>
          <w:rFonts w:cs="Arial"/>
          <w:sz w:val="26"/>
          <w:szCs w:val="26"/>
          <w:lang w:val="es-ES"/>
        </w:rPr>
        <w:t xml:space="preserve">configuradora </w:t>
      </w:r>
      <w:r w:rsidRPr="009459FB">
        <w:rPr>
          <w:rFonts w:cs="Arial"/>
          <w:sz w:val="26"/>
          <w:szCs w:val="26"/>
          <w:lang w:val="es-ES"/>
        </w:rPr>
        <w:t>que sobre tal aspecto tienen las entidades federativas y, en segundo, porque dicha forma de tomar decisiones resulta excepcional y responde a la necesidad de continuación en el proceso electoral, es decir, su finalidad es considerada legítima y razonable en atención a los plazos y actuaciones perentorias que acontecen en un proceso electoral</w:t>
      </w:r>
      <w:r w:rsidRPr="009459FB">
        <w:rPr>
          <w:rStyle w:val="Refdenotaalpie"/>
          <w:rFonts w:cs="Arial"/>
          <w:sz w:val="26"/>
          <w:szCs w:val="26"/>
          <w:lang w:val="es-ES"/>
        </w:rPr>
        <w:footnoteReference w:id="38"/>
      </w:r>
      <w:r w:rsidRPr="009459FB">
        <w:rPr>
          <w:rFonts w:cs="Arial"/>
          <w:sz w:val="26"/>
          <w:szCs w:val="26"/>
          <w:lang w:val="es-ES"/>
        </w:rPr>
        <w:t>.</w:t>
      </w:r>
    </w:p>
    <w:p w14:paraId="3E1816A9" w14:textId="77777777" w:rsidR="00364B5C" w:rsidRPr="009459FB" w:rsidRDefault="00364B5C" w:rsidP="00277250">
      <w:pPr>
        <w:pStyle w:val="Prrafodelista"/>
        <w:tabs>
          <w:tab w:val="left" w:pos="8931"/>
        </w:tabs>
        <w:rPr>
          <w:sz w:val="26"/>
          <w:szCs w:val="26"/>
        </w:rPr>
      </w:pPr>
    </w:p>
    <w:p w14:paraId="3D2A173A" w14:textId="5FA6CB0A"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Por tanto, debe calificarse de infundado el motivo de disenso del accionante, en virtud de que el legislador estatal de </w:t>
      </w:r>
      <w:r w:rsidR="00364B5C" w:rsidRPr="009459FB">
        <w:rPr>
          <w:rFonts w:cs="Arial"/>
          <w:sz w:val="26"/>
          <w:szCs w:val="26"/>
        </w:rPr>
        <w:t>Campeche</w:t>
      </w:r>
      <w:r w:rsidRPr="009459FB">
        <w:rPr>
          <w:rFonts w:cs="Arial"/>
          <w:sz w:val="26"/>
          <w:szCs w:val="26"/>
        </w:rPr>
        <w:t xml:space="preserve">, en ejercicio de su libertad </w:t>
      </w:r>
      <w:r w:rsidR="004A38AC">
        <w:rPr>
          <w:rFonts w:cs="Arial"/>
          <w:sz w:val="26"/>
          <w:szCs w:val="26"/>
        </w:rPr>
        <w:t>configuradora</w:t>
      </w:r>
      <w:r w:rsidRPr="009459FB">
        <w:rPr>
          <w:rFonts w:cs="Arial"/>
          <w:sz w:val="26"/>
          <w:szCs w:val="26"/>
        </w:rPr>
        <w:t xml:space="preserve">, válidamente estableció como sistema de toma de decisiones del Consejo </w:t>
      </w:r>
      <w:r w:rsidR="00364B5C" w:rsidRPr="009459FB">
        <w:rPr>
          <w:rFonts w:cs="Arial"/>
          <w:sz w:val="26"/>
          <w:szCs w:val="26"/>
        </w:rPr>
        <w:t>Municipal</w:t>
      </w:r>
      <w:r w:rsidRPr="009459FB">
        <w:rPr>
          <w:rFonts w:cs="Arial"/>
          <w:sz w:val="26"/>
          <w:szCs w:val="26"/>
        </w:rPr>
        <w:t xml:space="preserve"> un </w:t>
      </w:r>
      <w:r w:rsidRPr="00D779AB">
        <w:rPr>
          <w:rFonts w:cs="Arial"/>
          <w:i/>
          <w:iCs/>
          <w:sz w:val="26"/>
          <w:szCs w:val="26"/>
        </w:rPr>
        <w:t>qu</w:t>
      </w:r>
      <w:r w:rsidR="00D779AB">
        <w:rPr>
          <w:rFonts w:cs="Arial"/>
          <w:i/>
          <w:iCs/>
          <w:sz w:val="26"/>
          <w:szCs w:val="26"/>
        </w:rPr>
        <w:t>o</w:t>
      </w:r>
      <w:r w:rsidRPr="00D779AB">
        <w:rPr>
          <w:rFonts w:cs="Arial"/>
          <w:i/>
          <w:iCs/>
          <w:sz w:val="26"/>
          <w:szCs w:val="26"/>
        </w:rPr>
        <w:t>rum</w:t>
      </w:r>
      <w:r w:rsidRPr="009459FB">
        <w:rPr>
          <w:rFonts w:cs="Arial"/>
          <w:sz w:val="26"/>
          <w:szCs w:val="26"/>
        </w:rPr>
        <w:t xml:space="preserve"> de asistencia en el que una mayoría simple, puede tomar acuerdos o determinaciones.</w:t>
      </w:r>
    </w:p>
    <w:p w14:paraId="12C9F100" w14:textId="77777777" w:rsidR="00364B5C" w:rsidRPr="009459FB" w:rsidRDefault="00364B5C" w:rsidP="00277250">
      <w:pPr>
        <w:pStyle w:val="Prrafodelista"/>
        <w:tabs>
          <w:tab w:val="left" w:pos="8931"/>
        </w:tabs>
        <w:rPr>
          <w:sz w:val="26"/>
          <w:szCs w:val="26"/>
        </w:rPr>
      </w:pPr>
    </w:p>
    <w:p w14:paraId="682F5A2D" w14:textId="756ABE10"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A juicio de esta Suprema Corte, la anterior posibilidad no es contraria al deber del</w:t>
      </w:r>
      <w:r w:rsidR="00364B5C" w:rsidRPr="009459FB">
        <w:rPr>
          <w:rFonts w:cs="Arial"/>
          <w:sz w:val="26"/>
          <w:szCs w:val="26"/>
        </w:rPr>
        <w:t xml:space="preserve"> órgano</w:t>
      </w:r>
      <w:r w:rsidRPr="009459FB">
        <w:rPr>
          <w:rFonts w:cs="Arial"/>
          <w:sz w:val="26"/>
          <w:szCs w:val="26"/>
        </w:rPr>
        <w:t xml:space="preserve"> legislador estatal de garantizar que la autoridad administrativa</w:t>
      </w:r>
      <w:r w:rsidR="00364B5C" w:rsidRPr="009459FB">
        <w:rPr>
          <w:rFonts w:cs="Arial"/>
          <w:sz w:val="26"/>
          <w:szCs w:val="26"/>
        </w:rPr>
        <w:t xml:space="preserve"> (incluyendo a todos los órganos que la conforman, como son los Consejos Municipales)</w:t>
      </w:r>
      <w:r w:rsidRPr="009459FB">
        <w:rPr>
          <w:rFonts w:cs="Arial"/>
          <w:sz w:val="26"/>
          <w:szCs w:val="26"/>
        </w:rPr>
        <w:t xml:space="preserve"> goce de una autonomía en su funcionamiento e independencia en sus decisiones, pues favorece la toma de decisiones ante la eventual ausencia de </w:t>
      </w:r>
      <w:r w:rsidR="00470D85">
        <w:rPr>
          <w:rFonts w:cs="Arial"/>
          <w:sz w:val="26"/>
          <w:szCs w:val="26"/>
        </w:rPr>
        <w:t xml:space="preserve">algún consejero </w:t>
      </w:r>
      <w:r w:rsidRPr="009459FB">
        <w:rPr>
          <w:rFonts w:cs="Arial"/>
          <w:sz w:val="26"/>
          <w:szCs w:val="26"/>
        </w:rPr>
        <w:t>y da certeza sobre la actuación ininterrumpida de la autoridad sobre los actos previos a la jornada electoral, durante su desarrollo y en las etapas posteriores a la misma.</w:t>
      </w:r>
    </w:p>
    <w:p w14:paraId="7BA34DA1" w14:textId="77777777" w:rsidR="00364B5C" w:rsidRPr="009459FB" w:rsidRDefault="00364B5C" w:rsidP="00277250">
      <w:pPr>
        <w:pStyle w:val="Prrafodelista"/>
        <w:tabs>
          <w:tab w:val="left" w:pos="8931"/>
        </w:tabs>
        <w:rPr>
          <w:sz w:val="26"/>
          <w:szCs w:val="26"/>
        </w:rPr>
      </w:pPr>
    </w:p>
    <w:p w14:paraId="42E61F29" w14:textId="77777777"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El </w:t>
      </w:r>
      <w:r w:rsidRPr="009459FB">
        <w:rPr>
          <w:rFonts w:cs="Arial"/>
          <w:i/>
          <w:iCs/>
          <w:sz w:val="26"/>
          <w:szCs w:val="26"/>
        </w:rPr>
        <w:t>quorum</w:t>
      </w:r>
      <w:r w:rsidRPr="009459FB">
        <w:rPr>
          <w:rFonts w:cs="Arial"/>
          <w:sz w:val="26"/>
          <w:szCs w:val="26"/>
        </w:rPr>
        <w:t xml:space="preserve"> de asistencia es una </w:t>
      </w:r>
      <w:r w:rsidR="00BF4F20" w:rsidRPr="009459FB">
        <w:rPr>
          <w:rFonts w:cs="Arial"/>
          <w:sz w:val="26"/>
          <w:szCs w:val="26"/>
        </w:rPr>
        <w:t xml:space="preserve">manera de sesionar legalmente </w:t>
      </w:r>
      <w:r w:rsidRPr="009459FB">
        <w:rPr>
          <w:rFonts w:cs="Arial"/>
          <w:sz w:val="26"/>
          <w:szCs w:val="26"/>
        </w:rPr>
        <w:t>empleada por los legisladores, a fin de lograr que un órgano colegiado pueda deliberar y adoptar una determinación de manera válida; particularmente, en aquellos supuestos en que la emisión de un acuerdo o resolución no puede ser postergada, o bien, se trata de evitar que la ausencia, voluntaria o no, de sus integrantes impida su funcionamiento.</w:t>
      </w:r>
    </w:p>
    <w:p w14:paraId="11464389" w14:textId="77777777" w:rsidR="00745842" w:rsidRPr="009459FB" w:rsidRDefault="00745842" w:rsidP="00277250">
      <w:pPr>
        <w:pStyle w:val="Prrafodelista"/>
        <w:tabs>
          <w:tab w:val="left" w:pos="8931"/>
        </w:tabs>
        <w:rPr>
          <w:sz w:val="26"/>
          <w:szCs w:val="26"/>
        </w:rPr>
      </w:pPr>
    </w:p>
    <w:p w14:paraId="4F9997DD" w14:textId="77777777"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Dicho </w:t>
      </w:r>
      <w:r w:rsidRPr="009459FB">
        <w:rPr>
          <w:rFonts w:cs="Arial"/>
          <w:i/>
          <w:iCs/>
          <w:sz w:val="26"/>
          <w:szCs w:val="26"/>
        </w:rPr>
        <w:t>quorum</w:t>
      </w:r>
      <w:r w:rsidRPr="009459FB">
        <w:rPr>
          <w:rFonts w:cs="Arial"/>
          <w:sz w:val="26"/>
          <w:szCs w:val="26"/>
        </w:rPr>
        <w:t xml:space="preserve"> no es ajeno en nuestro sistema normativo, de hecho, es evidente que el sistema de toma de decisiones que el </w:t>
      </w:r>
      <w:r w:rsidR="00745842" w:rsidRPr="009459FB">
        <w:rPr>
          <w:rFonts w:cs="Arial"/>
          <w:sz w:val="26"/>
          <w:szCs w:val="26"/>
        </w:rPr>
        <w:t xml:space="preserve">órgano </w:t>
      </w:r>
      <w:r w:rsidRPr="009459FB">
        <w:rPr>
          <w:rFonts w:cs="Arial"/>
          <w:sz w:val="26"/>
          <w:szCs w:val="26"/>
        </w:rPr>
        <w:t xml:space="preserve">legislador </w:t>
      </w:r>
      <w:r w:rsidR="00745842" w:rsidRPr="009459FB">
        <w:rPr>
          <w:rFonts w:cs="Arial"/>
          <w:sz w:val="26"/>
          <w:szCs w:val="26"/>
        </w:rPr>
        <w:t>local</w:t>
      </w:r>
      <w:r w:rsidRPr="009459FB">
        <w:rPr>
          <w:rFonts w:cs="Arial"/>
          <w:sz w:val="26"/>
          <w:szCs w:val="26"/>
        </w:rPr>
        <w:t xml:space="preserve"> previó para </w:t>
      </w:r>
      <w:r w:rsidR="00745842" w:rsidRPr="009459FB">
        <w:rPr>
          <w:rFonts w:cs="Arial"/>
          <w:sz w:val="26"/>
          <w:szCs w:val="26"/>
        </w:rPr>
        <w:t>los Consejos Municipales</w:t>
      </w:r>
      <w:r w:rsidRPr="009459FB">
        <w:rPr>
          <w:rFonts w:cs="Arial"/>
          <w:sz w:val="26"/>
          <w:szCs w:val="26"/>
        </w:rPr>
        <w:t xml:space="preserve"> del organismo público local electoral guarda gran similitud con el regulado por el Congreso de la Unión para el Consejo General del Instituto Nacional Electoral</w:t>
      </w:r>
      <w:r w:rsidRPr="009459FB">
        <w:rPr>
          <w:rStyle w:val="Refdenotaalpie"/>
          <w:rFonts w:cs="Arial"/>
          <w:sz w:val="26"/>
          <w:szCs w:val="26"/>
        </w:rPr>
        <w:footnoteReference w:id="39"/>
      </w:r>
      <w:r w:rsidRPr="009459FB">
        <w:rPr>
          <w:rFonts w:cs="Arial"/>
          <w:sz w:val="26"/>
          <w:szCs w:val="26"/>
        </w:rPr>
        <w:t>.</w:t>
      </w:r>
    </w:p>
    <w:p w14:paraId="5263E2DC" w14:textId="77777777" w:rsidR="00745842" w:rsidRPr="009459FB" w:rsidRDefault="00745842" w:rsidP="00277250">
      <w:pPr>
        <w:pStyle w:val="Prrafodelista"/>
        <w:tabs>
          <w:tab w:val="left" w:pos="8931"/>
        </w:tabs>
        <w:rPr>
          <w:sz w:val="26"/>
          <w:szCs w:val="26"/>
        </w:rPr>
      </w:pPr>
    </w:p>
    <w:p w14:paraId="5D02E923" w14:textId="1BF9F5D5"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Así, en ejercicio de su libertad </w:t>
      </w:r>
      <w:r w:rsidR="004A38AC">
        <w:rPr>
          <w:rFonts w:cs="Arial"/>
          <w:sz w:val="26"/>
          <w:szCs w:val="26"/>
        </w:rPr>
        <w:t>configuradora</w:t>
      </w:r>
      <w:r w:rsidRPr="009459FB">
        <w:rPr>
          <w:rFonts w:cs="Arial"/>
          <w:sz w:val="26"/>
          <w:szCs w:val="26"/>
        </w:rPr>
        <w:t xml:space="preserve">, el legislador local previó válidamente la posibilidad de que, en caso de que no se reúna la mayoría de integrantes </w:t>
      </w:r>
      <w:r w:rsidR="00745842" w:rsidRPr="009459FB">
        <w:rPr>
          <w:rFonts w:cs="Arial"/>
          <w:sz w:val="26"/>
          <w:szCs w:val="26"/>
        </w:rPr>
        <w:t>de los Consejos Municipales</w:t>
      </w:r>
      <w:r w:rsidRPr="009459FB">
        <w:rPr>
          <w:rFonts w:cs="Arial"/>
          <w:sz w:val="26"/>
          <w:szCs w:val="26"/>
        </w:rPr>
        <w:t>, se citará de nuev</w:t>
      </w:r>
      <w:r w:rsidR="00BF4F20" w:rsidRPr="009459FB">
        <w:rPr>
          <w:rFonts w:cs="Arial"/>
          <w:sz w:val="26"/>
          <w:szCs w:val="26"/>
        </w:rPr>
        <w:t>a</w:t>
      </w:r>
      <w:r w:rsidRPr="009459FB">
        <w:rPr>
          <w:rFonts w:cs="Arial"/>
          <w:sz w:val="26"/>
          <w:szCs w:val="26"/>
        </w:rPr>
        <w:t xml:space="preserve"> cuenta a sesión para celebrarse dentro de las siguientes veinticuatro horas, la cual se efectuará con los miembros que asistan.</w:t>
      </w:r>
    </w:p>
    <w:p w14:paraId="53B6CE0A" w14:textId="77777777" w:rsidR="00745842" w:rsidRPr="009459FB" w:rsidRDefault="00745842" w:rsidP="00277250">
      <w:pPr>
        <w:pStyle w:val="Prrafodelista"/>
        <w:tabs>
          <w:tab w:val="left" w:pos="8931"/>
        </w:tabs>
        <w:rPr>
          <w:sz w:val="26"/>
          <w:szCs w:val="26"/>
        </w:rPr>
      </w:pPr>
    </w:p>
    <w:p w14:paraId="270B25CF" w14:textId="77777777"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Debe considerarse que la emisión de acuerdos o determinaciones en los términos apuntados es de carácter excepcional, dado que la regla general es que sean adoptadas con la participación de la </w:t>
      </w:r>
      <w:r w:rsidR="00745842" w:rsidRPr="009459FB">
        <w:rPr>
          <w:rFonts w:cs="Arial"/>
          <w:sz w:val="26"/>
          <w:szCs w:val="26"/>
        </w:rPr>
        <w:t>mayoría</w:t>
      </w:r>
      <w:r w:rsidRPr="009459FB">
        <w:rPr>
          <w:rFonts w:cs="Arial"/>
          <w:sz w:val="26"/>
          <w:szCs w:val="26"/>
        </w:rPr>
        <w:t xml:space="preserve"> de los miembros</w:t>
      </w:r>
      <w:r w:rsidR="00745842" w:rsidRPr="009459FB">
        <w:rPr>
          <w:rFonts w:cs="Arial"/>
          <w:sz w:val="26"/>
          <w:szCs w:val="26"/>
        </w:rPr>
        <w:t xml:space="preserve"> de</w:t>
      </w:r>
      <w:r w:rsidRPr="009459FB">
        <w:rPr>
          <w:rFonts w:cs="Arial"/>
          <w:sz w:val="26"/>
          <w:szCs w:val="26"/>
        </w:rPr>
        <w:t xml:space="preserve"> </w:t>
      </w:r>
      <w:r w:rsidR="00745842" w:rsidRPr="009459FB">
        <w:rPr>
          <w:rFonts w:cs="Arial"/>
          <w:sz w:val="26"/>
          <w:szCs w:val="26"/>
        </w:rPr>
        <w:t xml:space="preserve">los referidos órganos municipales </w:t>
      </w:r>
      <w:r w:rsidRPr="009459FB">
        <w:rPr>
          <w:rFonts w:cs="Arial"/>
          <w:sz w:val="26"/>
          <w:szCs w:val="26"/>
        </w:rPr>
        <w:t>y de la mayoría de los integrantes que lo</w:t>
      </w:r>
      <w:r w:rsidR="00745842" w:rsidRPr="009459FB">
        <w:rPr>
          <w:rFonts w:cs="Arial"/>
          <w:sz w:val="26"/>
          <w:szCs w:val="26"/>
        </w:rPr>
        <w:t>s</w:t>
      </w:r>
      <w:r w:rsidRPr="009459FB">
        <w:rPr>
          <w:rFonts w:cs="Arial"/>
          <w:sz w:val="26"/>
          <w:szCs w:val="26"/>
        </w:rPr>
        <w:t xml:space="preserve"> conforman.</w:t>
      </w:r>
    </w:p>
    <w:p w14:paraId="71B6374F" w14:textId="77777777" w:rsidR="00745842" w:rsidRPr="009459FB" w:rsidRDefault="00745842" w:rsidP="00277250">
      <w:pPr>
        <w:pStyle w:val="Prrafodelista"/>
        <w:tabs>
          <w:tab w:val="left" w:pos="8931"/>
        </w:tabs>
        <w:rPr>
          <w:sz w:val="26"/>
          <w:szCs w:val="26"/>
        </w:rPr>
      </w:pPr>
    </w:p>
    <w:p w14:paraId="7674CBFB" w14:textId="5753C33F" w:rsidR="00B95C2E"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El diseño </w:t>
      </w:r>
      <w:r w:rsidR="00745842" w:rsidRPr="009459FB">
        <w:rPr>
          <w:rFonts w:cs="Arial"/>
          <w:sz w:val="26"/>
          <w:szCs w:val="26"/>
        </w:rPr>
        <w:t>tildado de inconstitucional por el partido accionante</w:t>
      </w:r>
      <w:r w:rsidRPr="009459FB">
        <w:rPr>
          <w:rFonts w:cs="Arial"/>
          <w:sz w:val="26"/>
          <w:szCs w:val="26"/>
        </w:rPr>
        <w:t xml:space="preserve"> obedece a un escenario que debe ser regulado con motivo de la naturaleza de un órgano colegiado</w:t>
      </w:r>
      <w:r w:rsidR="00745842" w:rsidRPr="009459FB">
        <w:rPr>
          <w:rFonts w:cs="Arial"/>
          <w:sz w:val="26"/>
          <w:szCs w:val="26"/>
        </w:rPr>
        <w:t xml:space="preserve"> que se encarga, en el ámbito de sus competencias, de vigilar y organizar los procesos electorales municipales</w:t>
      </w:r>
      <w:r w:rsidRPr="009459FB">
        <w:rPr>
          <w:rFonts w:cs="Arial"/>
          <w:sz w:val="26"/>
          <w:szCs w:val="26"/>
        </w:rPr>
        <w:t xml:space="preserve">, precisamente, a efecto de garantizar el funcionamiento y el dictado de las determinaciones, lo que brinda certeza y seguridad, ante la eventual, pero factible, ausencia de </w:t>
      </w:r>
      <w:r w:rsidR="004050D6">
        <w:rPr>
          <w:rFonts w:cs="Arial"/>
          <w:sz w:val="26"/>
          <w:szCs w:val="26"/>
        </w:rPr>
        <w:t xml:space="preserve">uno </w:t>
      </w:r>
      <w:r w:rsidRPr="009459FB">
        <w:rPr>
          <w:rFonts w:cs="Arial"/>
          <w:sz w:val="26"/>
          <w:szCs w:val="26"/>
        </w:rPr>
        <w:t>de sus</w:t>
      </w:r>
      <w:r w:rsidR="00745842" w:rsidRPr="009459FB">
        <w:rPr>
          <w:rFonts w:cs="Arial"/>
          <w:sz w:val="26"/>
          <w:szCs w:val="26"/>
        </w:rPr>
        <w:t xml:space="preserve"> </w:t>
      </w:r>
      <w:r w:rsidR="004050D6">
        <w:rPr>
          <w:rFonts w:cs="Arial"/>
          <w:sz w:val="26"/>
          <w:szCs w:val="26"/>
        </w:rPr>
        <w:t>consejeros</w:t>
      </w:r>
      <w:r w:rsidRPr="009459FB">
        <w:rPr>
          <w:rFonts w:cs="Arial"/>
          <w:sz w:val="26"/>
          <w:szCs w:val="26"/>
        </w:rPr>
        <w:t>.</w:t>
      </w:r>
    </w:p>
    <w:p w14:paraId="79C246CE" w14:textId="77777777" w:rsidR="00745842" w:rsidRPr="009459FB" w:rsidRDefault="00745842" w:rsidP="00277250">
      <w:pPr>
        <w:pStyle w:val="Prrafodelista"/>
        <w:tabs>
          <w:tab w:val="left" w:pos="8931"/>
        </w:tabs>
        <w:rPr>
          <w:sz w:val="26"/>
          <w:szCs w:val="26"/>
        </w:rPr>
      </w:pPr>
    </w:p>
    <w:p w14:paraId="2D2338F5" w14:textId="77777777" w:rsidR="00745842" w:rsidRPr="009459FB" w:rsidRDefault="00B95C2E" w:rsidP="00277250">
      <w:pPr>
        <w:pStyle w:val="corte4fondo"/>
        <w:numPr>
          <w:ilvl w:val="0"/>
          <w:numId w:val="3"/>
        </w:numPr>
        <w:tabs>
          <w:tab w:val="left" w:pos="8931"/>
        </w:tabs>
        <w:ind w:left="0" w:hanging="709"/>
        <w:rPr>
          <w:sz w:val="26"/>
          <w:szCs w:val="26"/>
        </w:rPr>
      </w:pPr>
      <w:r w:rsidRPr="009459FB">
        <w:rPr>
          <w:rFonts w:cs="Arial"/>
          <w:sz w:val="26"/>
          <w:szCs w:val="26"/>
        </w:rPr>
        <w:t xml:space="preserve">De manera que, para esta Suprema Corte, es incorrecto lo sostenido por el accionante en el sentido de que la norma estatal permite que las resoluciones del órgano electoral sean emitidas sin </w:t>
      </w:r>
      <w:r w:rsidRPr="009459FB">
        <w:rPr>
          <w:rFonts w:cs="Arial"/>
          <w:i/>
          <w:iCs/>
          <w:sz w:val="26"/>
          <w:szCs w:val="26"/>
        </w:rPr>
        <w:t>quorum</w:t>
      </w:r>
      <w:r w:rsidRPr="009459FB">
        <w:rPr>
          <w:rFonts w:cs="Arial"/>
          <w:sz w:val="26"/>
          <w:szCs w:val="26"/>
        </w:rPr>
        <w:t xml:space="preserve"> legal, cuando se efectúen en un segundo momento, dentro de las veinticuatro horas siguientes a la sesión primigeniamente convocada.</w:t>
      </w:r>
    </w:p>
    <w:p w14:paraId="3B4CED0A" w14:textId="77777777" w:rsidR="00745842" w:rsidRPr="009459FB" w:rsidRDefault="00745842" w:rsidP="00277250">
      <w:pPr>
        <w:pStyle w:val="Prrafodelista"/>
        <w:tabs>
          <w:tab w:val="left" w:pos="8931"/>
        </w:tabs>
        <w:rPr>
          <w:rFonts w:cs="Arial"/>
          <w:sz w:val="26"/>
          <w:szCs w:val="26"/>
        </w:rPr>
      </w:pPr>
    </w:p>
    <w:p w14:paraId="112E70E7" w14:textId="1D8046DE" w:rsidR="00B95C2E" w:rsidRPr="009459FB" w:rsidRDefault="00B95C2E" w:rsidP="00277250">
      <w:pPr>
        <w:pStyle w:val="corte4fondo"/>
        <w:numPr>
          <w:ilvl w:val="0"/>
          <w:numId w:val="3"/>
        </w:numPr>
        <w:tabs>
          <w:tab w:val="left" w:pos="8931"/>
        </w:tabs>
        <w:ind w:left="0" w:hanging="709"/>
        <w:rPr>
          <w:sz w:val="26"/>
          <w:szCs w:val="26"/>
        </w:rPr>
      </w:pPr>
      <w:r w:rsidRPr="00AB5207">
        <w:rPr>
          <w:rFonts w:cs="Arial"/>
          <w:sz w:val="26"/>
          <w:szCs w:val="26"/>
        </w:rPr>
        <w:t xml:space="preserve">Lo anterior es así, pues, se insiste, existen diversas formas de integrar un </w:t>
      </w:r>
      <w:r w:rsidRPr="00AB5207">
        <w:rPr>
          <w:rFonts w:cs="Arial"/>
          <w:i/>
          <w:iCs/>
          <w:sz w:val="26"/>
          <w:szCs w:val="26"/>
        </w:rPr>
        <w:t>quorum</w:t>
      </w:r>
      <w:r w:rsidRPr="00AB5207">
        <w:rPr>
          <w:rFonts w:cs="Arial"/>
          <w:sz w:val="26"/>
          <w:szCs w:val="26"/>
        </w:rPr>
        <w:t xml:space="preserve"> legal y, en el caso, </w:t>
      </w:r>
      <w:r w:rsidR="00745842" w:rsidRPr="00AB5207">
        <w:rPr>
          <w:rFonts w:cs="Arial"/>
          <w:sz w:val="26"/>
          <w:szCs w:val="26"/>
        </w:rPr>
        <w:t>el poder legislativo</w:t>
      </w:r>
      <w:r w:rsidRPr="00AB5207">
        <w:rPr>
          <w:rFonts w:cs="Arial"/>
          <w:sz w:val="26"/>
          <w:szCs w:val="26"/>
        </w:rPr>
        <w:t xml:space="preserve"> </w:t>
      </w:r>
      <w:r w:rsidR="00745842" w:rsidRPr="00AB5207">
        <w:rPr>
          <w:rFonts w:cs="Arial"/>
          <w:sz w:val="26"/>
          <w:szCs w:val="26"/>
        </w:rPr>
        <w:t>de Campeche</w:t>
      </w:r>
      <w:r w:rsidRPr="00AB5207">
        <w:rPr>
          <w:rFonts w:cs="Arial"/>
          <w:sz w:val="26"/>
          <w:szCs w:val="26"/>
        </w:rPr>
        <w:t xml:space="preserve">, en ejercicio de su libertad </w:t>
      </w:r>
      <w:r w:rsidR="004A38AC">
        <w:rPr>
          <w:rFonts w:cs="Arial"/>
          <w:sz w:val="26"/>
          <w:szCs w:val="26"/>
        </w:rPr>
        <w:t>configuradora</w:t>
      </w:r>
      <w:r w:rsidRPr="00AB5207">
        <w:rPr>
          <w:rFonts w:cs="Arial"/>
          <w:sz w:val="26"/>
          <w:szCs w:val="26"/>
        </w:rPr>
        <w:t xml:space="preserve">, optó por un </w:t>
      </w:r>
      <w:r w:rsidRPr="00AB5207">
        <w:rPr>
          <w:rFonts w:cs="Arial"/>
          <w:i/>
          <w:iCs/>
          <w:sz w:val="26"/>
          <w:szCs w:val="26"/>
        </w:rPr>
        <w:t>quorum</w:t>
      </w:r>
      <w:r w:rsidRPr="00AB5207">
        <w:rPr>
          <w:rFonts w:cs="Arial"/>
          <w:sz w:val="26"/>
          <w:szCs w:val="26"/>
        </w:rPr>
        <w:t xml:space="preserve"> de asistencia, de modo que </w:t>
      </w:r>
      <w:r w:rsidR="00745842" w:rsidRPr="00AB5207">
        <w:rPr>
          <w:rFonts w:cs="Arial"/>
          <w:sz w:val="26"/>
          <w:szCs w:val="26"/>
        </w:rPr>
        <w:t xml:space="preserve">los Consejos Municipales </w:t>
      </w:r>
      <w:r w:rsidRPr="00AB5207">
        <w:rPr>
          <w:rFonts w:cs="Arial"/>
          <w:sz w:val="26"/>
          <w:szCs w:val="26"/>
        </w:rPr>
        <w:t>podrá</w:t>
      </w:r>
      <w:r w:rsidR="00745842" w:rsidRPr="00AB5207">
        <w:rPr>
          <w:rFonts w:cs="Arial"/>
          <w:sz w:val="26"/>
          <w:szCs w:val="26"/>
        </w:rPr>
        <w:t>n</w:t>
      </w:r>
      <w:r w:rsidRPr="00AB5207">
        <w:rPr>
          <w:rFonts w:cs="Arial"/>
          <w:sz w:val="26"/>
          <w:szCs w:val="26"/>
        </w:rPr>
        <w:t xml:space="preserve"> sesionar</w:t>
      </w:r>
      <w:r w:rsidR="00745842" w:rsidRPr="00AB5207">
        <w:rPr>
          <w:rFonts w:cs="Arial"/>
          <w:sz w:val="26"/>
          <w:szCs w:val="26"/>
        </w:rPr>
        <w:t xml:space="preserve"> de manera</w:t>
      </w:r>
      <w:r w:rsidR="00745842" w:rsidRPr="009459FB">
        <w:rPr>
          <w:rFonts w:cs="Arial"/>
          <w:sz w:val="26"/>
          <w:szCs w:val="26"/>
        </w:rPr>
        <w:t xml:space="preserve"> excepcional</w:t>
      </w:r>
      <w:r w:rsidRPr="009459FB">
        <w:rPr>
          <w:rFonts w:cs="Arial"/>
          <w:sz w:val="26"/>
          <w:szCs w:val="26"/>
        </w:rPr>
        <w:t xml:space="preserve"> con el número de integrantes que asistan y la votación válida para aprobar acuerdos o determinaciones será </w:t>
      </w:r>
      <w:r w:rsidR="00315E1F">
        <w:rPr>
          <w:rFonts w:cs="Arial"/>
          <w:sz w:val="26"/>
          <w:szCs w:val="26"/>
        </w:rPr>
        <w:t xml:space="preserve">por </w:t>
      </w:r>
      <w:r w:rsidRPr="009459FB">
        <w:rPr>
          <w:rFonts w:cs="Arial"/>
          <w:sz w:val="26"/>
          <w:szCs w:val="26"/>
        </w:rPr>
        <w:t>una mayoría simple de los presentes.</w:t>
      </w:r>
    </w:p>
    <w:p w14:paraId="3DAE0058" w14:textId="77777777" w:rsidR="00745842" w:rsidRPr="009459FB" w:rsidRDefault="00745842" w:rsidP="00277250">
      <w:pPr>
        <w:pStyle w:val="Prrafodelista"/>
        <w:tabs>
          <w:tab w:val="left" w:pos="8931"/>
        </w:tabs>
        <w:rPr>
          <w:sz w:val="26"/>
          <w:szCs w:val="26"/>
        </w:rPr>
      </w:pPr>
    </w:p>
    <w:p w14:paraId="5750132C" w14:textId="69D11D93" w:rsidR="00B95C2E" w:rsidRPr="009459FB" w:rsidRDefault="0068638E" w:rsidP="00277250">
      <w:pPr>
        <w:pStyle w:val="corte4fondo"/>
        <w:numPr>
          <w:ilvl w:val="0"/>
          <w:numId w:val="3"/>
        </w:numPr>
        <w:tabs>
          <w:tab w:val="left" w:pos="8931"/>
        </w:tabs>
        <w:ind w:left="0" w:hanging="709"/>
        <w:rPr>
          <w:sz w:val="26"/>
          <w:szCs w:val="26"/>
        </w:rPr>
      </w:pPr>
      <w:r>
        <w:rPr>
          <w:rFonts w:cs="Arial"/>
          <w:sz w:val="26"/>
          <w:szCs w:val="26"/>
        </w:rPr>
        <w:t xml:space="preserve">Dichas normas </w:t>
      </w:r>
      <w:r w:rsidR="00B95C2E" w:rsidRPr="009459FB">
        <w:rPr>
          <w:rFonts w:cs="Arial"/>
          <w:sz w:val="26"/>
          <w:szCs w:val="26"/>
        </w:rPr>
        <w:t>no conculcan el objeto de la colegialidad del órgano electoral, pues no constituyen la forma ordinaria de funcionar, sino soluciones reguladas a efecto de que puedan desempeñar su función institucional ante la ausencia de alguno de sus integrantes.</w:t>
      </w:r>
    </w:p>
    <w:p w14:paraId="35FC6BB5" w14:textId="77777777" w:rsidR="00C208A3" w:rsidRPr="009459FB" w:rsidRDefault="00C208A3" w:rsidP="00277250">
      <w:pPr>
        <w:pStyle w:val="Prrafodelista"/>
        <w:tabs>
          <w:tab w:val="left" w:pos="8931"/>
        </w:tabs>
        <w:rPr>
          <w:sz w:val="26"/>
          <w:szCs w:val="26"/>
        </w:rPr>
      </w:pPr>
    </w:p>
    <w:p w14:paraId="2FBCC7BC" w14:textId="2FFEF077" w:rsidR="00B95C2E" w:rsidRPr="009459FB" w:rsidRDefault="00D07A3C" w:rsidP="00277250">
      <w:pPr>
        <w:pStyle w:val="corte4fondo"/>
        <w:numPr>
          <w:ilvl w:val="0"/>
          <w:numId w:val="3"/>
        </w:numPr>
        <w:tabs>
          <w:tab w:val="left" w:pos="8931"/>
        </w:tabs>
        <w:ind w:left="0" w:hanging="709"/>
        <w:rPr>
          <w:sz w:val="26"/>
          <w:szCs w:val="26"/>
        </w:rPr>
      </w:pPr>
      <w:r>
        <w:rPr>
          <w:rFonts w:cs="Arial"/>
          <w:sz w:val="26"/>
          <w:szCs w:val="26"/>
        </w:rPr>
        <w:t xml:space="preserve">Tampoco </w:t>
      </w:r>
      <w:r w:rsidR="00B95C2E" w:rsidRPr="009459FB">
        <w:rPr>
          <w:rFonts w:cs="Arial"/>
          <w:sz w:val="26"/>
          <w:szCs w:val="26"/>
        </w:rPr>
        <w:t xml:space="preserve">consideramos que el </w:t>
      </w:r>
      <w:r w:rsidR="00B95C2E" w:rsidRPr="009459FB">
        <w:rPr>
          <w:rFonts w:cs="Arial"/>
          <w:i/>
          <w:iCs/>
          <w:sz w:val="26"/>
          <w:szCs w:val="26"/>
        </w:rPr>
        <w:t>quorum</w:t>
      </w:r>
      <w:r w:rsidR="00B95C2E" w:rsidRPr="009459FB">
        <w:rPr>
          <w:rFonts w:cs="Arial"/>
          <w:sz w:val="26"/>
          <w:szCs w:val="26"/>
        </w:rPr>
        <w:t xml:space="preserve"> antes referido pugne con alguno de los principios rectores en la materia electoral, en virtud de que se trata de un diseño que pretende evitar una situación conflictiva, como lo es la ausencia de </w:t>
      </w:r>
      <w:r>
        <w:rPr>
          <w:rFonts w:cs="Arial"/>
          <w:sz w:val="26"/>
          <w:szCs w:val="26"/>
        </w:rPr>
        <w:t>un consejero</w:t>
      </w:r>
      <w:r w:rsidR="00B95C2E" w:rsidRPr="009459FB">
        <w:rPr>
          <w:rFonts w:cs="Arial"/>
          <w:sz w:val="26"/>
          <w:szCs w:val="26"/>
        </w:rPr>
        <w:t xml:space="preserve">; dota de facultades expresas </w:t>
      </w:r>
      <w:r w:rsidR="00C208A3" w:rsidRPr="009459FB">
        <w:rPr>
          <w:rFonts w:cs="Arial"/>
          <w:sz w:val="26"/>
          <w:szCs w:val="26"/>
        </w:rPr>
        <w:t>a los órganos municipales</w:t>
      </w:r>
      <w:r w:rsidR="00B95C2E" w:rsidRPr="009459FB">
        <w:rPr>
          <w:rFonts w:cs="Arial"/>
          <w:sz w:val="26"/>
          <w:szCs w:val="26"/>
        </w:rPr>
        <w:t>, de modo que todos</w:t>
      </w:r>
      <w:r w:rsidR="00C208A3" w:rsidRPr="009459FB">
        <w:rPr>
          <w:rFonts w:cs="Arial"/>
          <w:sz w:val="26"/>
          <w:szCs w:val="26"/>
        </w:rPr>
        <w:t xml:space="preserve"> </w:t>
      </w:r>
      <w:r>
        <w:rPr>
          <w:rFonts w:cs="Arial"/>
          <w:sz w:val="26"/>
          <w:szCs w:val="26"/>
        </w:rPr>
        <w:t xml:space="preserve">los </w:t>
      </w:r>
      <w:r w:rsidR="00B95C2E" w:rsidRPr="009459FB">
        <w:rPr>
          <w:rFonts w:cs="Arial"/>
          <w:sz w:val="26"/>
          <w:szCs w:val="26"/>
        </w:rPr>
        <w:t>participantes en el proceso conocen previamente, con claridad y seguridad, las reglas a las que la actuación de la autoridad electoral está sujeta; y brinda una situación institucional que permite a la autoridad electoral continuar emitiendo sus decisiones con plena imparcialidad y en estricto apego a la normatividad aplicable al caso, sin tener que acatar o someterse a indicaciones, instrucciones, sugerencias o insinuaciones externas.</w:t>
      </w:r>
    </w:p>
    <w:p w14:paraId="78474DFC" w14:textId="77777777" w:rsidR="00C208A3" w:rsidRPr="009459FB" w:rsidRDefault="00C208A3" w:rsidP="00277250">
      <w:pPr>
        <w:pStyle w:val="Prrafodelista"/>
        <w:tabs>
          <w:tab w:val="left" w:pos="8931"/>
        </w:tabs>
        <w:rPr>
          <w:sz w:val="26"/>
          <w:szCs w:val="26"/>
        </w:rPr>
      </w:pPr>
    </w:p>
    <w:p w14:paraId="6287C2D1" w14:textId="2E29F564" w:rsidR="00B95C2E" w:rsidRPr="009459FB" w:rsidRDefault="00B95C2E" w:rsidP="00277250">
      <w:pPr>
        <w:pStyle w:val="corte4fondo"/>
        <w:numPr>
          <w:ilvl w:val="0"/>
          <w:numId w:val="3"/>
        </w:numPr>
        <w:tabs>
          <w:tab w:val="left" w:pos="8931"/>
        </w:tabs>
        <w:ind w:left="0" w:hanging="709"/>
        <w:rPr>
          <w:sz w:val="26"/>
          <w:szCs w:val="26"/>
        </w:rPr>
      </w:pPr>
      <w:r w:rsidRPr="009459FB">
        <w:rPr>
          <w:sz w:val="26"/>
          <w:szCs w:val="26"/>
        </w:rPr>
        <w:t xml:space="preserve">Esto no implica que la legalidad de las decisiones resulte irrelevante ante la premura de emitirlas, pues, ciertamente, la idea de un organismo colegiado es que se robustezca su legitimidad, de ahí que se exija cierto número en su integración, pero esto no puede llegar al punto de que las decisiones en todos los casos tengan que ser apoyadas por una cantidad cierta de integrantes, de lo contrario, la legislación general o la misma Constitución </w:t>
      </w:r>
      <w:r w:rsidR="00BF4F20" w:rsidRPr="009459FB">
        <w:rPr>
          <w:sz w:val="26"/>
          <w:szCs w:val="26"/>
        </w:rPr>
        <w:t>f</w:t>
      </w:r>
      <w:r w:rsidRPr="009459FB">
        <w:rPr>
          <w:sz w:val="26"/>
          <w:szCs w:val="26"/>
        </w:rPr>
        <w:t xml:space="preserve">ederal hubieran requerido </w:t>
      </w:r>
      <w:r w:rsidR="00BF4968">
        <w:rPr>
          <w:i/>
          <w:iCs/>
          <w:sz w:val="26"/>
          <w:szCs w:val="26"/>
        </w:rPr>
        <w:t>quo</w:t>
      </w:r>
      <w:r w:rsidR="0077650B" w:rsidRPr="00315E1F">
        <w:rPr>
          <w:i/>
          <w:iCs/>
          <w:sz w:val="26"/>
          <w:szCs w:val="26"/>
        </w:rPr>
        <w:t>rums</w:t>
      </w:r>
      <w:r w:rsidRPr="009459FB">
        <w:rPr>
          <w:sz w:val="26"/>
          <w:szCs w:val="26"/>
        </w:rPr>
        <w:t xml:space="preserve"> determinados de asistencia o reglas específicas de votación.</w:t>
      </w:r>
    </w:p>
    <w:p w14:paraId="0D49B8F3" w14:textId="77777777" w:rsidR="00C208A3" w:rsidRPr="009459FB" w:rsidRDefault="00C208A3" w:rsidP="00277250">
      <w:pPr>
        <w:pStyle w:val="Prrafodelista"/>
        <w:tabs>
          <w:tab w:val="left" w:pos="8931"/>
        </w:tabs>
        <w:spacing w:line="360" w:lineRule="auto"/>
        <w:rPr>
          <w:sz w:val="26"/>
          <w:szCs w:val="26"/>
        </w:rPr>
      </w:pPr>
    </w:p>
    <w:p w14:paraId="604900C4" w14:textId="015C38E1" w:rsidR="00C208A3" w:rsidRPr="009459FB" w:rsidRDefault="00C208A3" w:rsidP="00277250">
      <w:pPr>
        <w:pStyle w:val="corte4fondo"/>
        <w:numPr>
          <w:ilvl w:val="0"/>
          <w:numId w:val="3"/>
        </w:numPr>
        <w:tabs>
          <w:tab w:val="left" w:pos="8931"/>
        </w:tabs>
        <w:ind w:left="0" w:hanging="709"/>
        <w:rPr>
          <w:sz w:val="26"/>
          <w:szCs w:val="26"/>
        </w:rPr>
      </w:pPr>
      <w:r w:rsidRPr="009459FB">
        <w:rPr>
          <w:sz w:val="26"/>
          <w:szCs w:val="26"/>
        </w:rPr>
        <w:t>S</w:t>
      </w:r>
      <w:r w:rsidR="00B95C2E" w:rsidRPr="009459FB">
        <w:rPr>
          <w:sz w:val="26"/>
          <w:szCs w:val="26"/>
        </w:rPr>
        <w:t>e considera que</w:t>
      </w:r>
      <w:r w:rsidR="00BD2725">
        <w:rPr>
          <w:sz w:val="26"/>
          <w:szCs w:val="26"/>
        </w:rPr>
        <w:t>,</w:t>
      </w:r>
      <w:r w:rsidR="00B95C2E" w:rsidRPr="009459FB">
        <w:rPr>
          <w:sz w:val="26"/>
          <w:szCs w:val="26"/>
        </w:rPr>
        <w:t xml:space="preserve"> ante las particularidades que se pueden presentar en cada caso, debe existir cierto grado de flexibilidad para que la</w:t>
      </w:r>
      <w:r w:rsidR="003521B7" w:rsidRPr="009459FB">
        <w:rPr>
          <w:sz w:val="26"/>
          <w:szCs w:val="26"/>
        </w:rPr>
        <w:t>s</w:t>
      </w:r>
      <w:r w:rsidR="00B95C2E" w:rsidRPr="009459FB">
        <w:rPr>
          <w:sz w:val="26"/>
          <w:szCs w:val="26"/>
        </w:rPr>
        <w:t xml:space="preserve"> decisi</w:t>
      </w:r>
      <w:r w:rsidR="003521B7" w:rsidRPr="009459FB">
        <w:rPr>
          <w:sz w:val="26"/>
          <w:szCs w:val="26"/>
        </w:rPr>
        <w:t>o</w:t>
      </w:r>
      <w:r w:rsidR="00B95C2E" w:rsidRPr="009459FB">
        <w:rPr>
          <w:sz w:val="26"/>
          <w:szCs w:val="26"/>
        </w:rPr>
        <w:t>n</w:t>
      </w:r>
      <w:r w:rsidR="003521B7" w:rsidRPr="009459FB">
        <w:rPr>
          <w:sz w:val="26"/>
          <w:szCs w:val="26"/>
        </w:rPr>
        <w:t>es</w:t>
      </w:r>
      <w:r w:rsidR="00B95C2E" w:rsidRPr="009459FB">
        <w:rPr>
          <w:sz w:val="26"/>
          <w:szCs w:val="26"/>
        </w:rPr>
        <w:t xml:space="preserve"> puedan adoptarse, sin con ello transgredir la composición colegiada del órgano.</w:t>
      </w:r>
    </w:p>
    <w:p w14:paraId="6BAF4BC6" w14:textId="77777777" w:rsidR="004520D5" w:rsidRPr="009459FB" w:rsidRDefault="004520D5" w:rsidP="00277250">
      <w:pPr>
        <w:pStyle w:val="Prrafodelista"/>
        <w:tabs>
          <w:tab w:val="left" w:pos="8931"/>
        </w:tabs>
        <w:spacing w:line="360" w:lineRule="auto"/>
        <w:rPr>
          <w:sz w:val="26"/>
          <w:szCs w:val="26"/>
        </w:rPr>
      </w:pPr>
    </w:p>
    <w:p w14:paraId="367DDE2D" w14:textId="5F665870" w:rsidR="00442C5F" w:rsidRPr="00BD2725" w:rsidRDefault="00450517" w:rsidP="00BD2725">
      <w:pPr>
        <w:pStyle w:val="corte4fondo"/>
        <w:numPr>
          <w:ilvl w:val="0"/>
          <w:numId w:val="3"/>
        </w:numPr>
        <w:tabs>
          <w:tab w:val="left" w:pos="8931"/>
        </w:tabs>
        <w:ind w:left="0" w:hanging="709"/>
        <w:rPr>
          <w:sz w:val="26"/>
          <w:szCs w:val="26"/>
        </w:rPr>
      </w:pPr>
      <w:r w:rsidRPr="009459FB">
        <w:rPr>
          <w:sz w:val="26"/>
          <w:szCs w:val="26"/>
        </w:rPr>
        <w:t xml:space="preserve">Por todo lo anterior, este </w:t>
      </w:r>
      <w:r w:rsidR="004520D5" w:rsidRPr="009459FB">
        <w:rPr>
          <w:sz w:val="26"/>
          <w:szCs w:val="26"/>
        </w:rPr>
        <w:t xml:space="preserve">Pleno </w:t>
      </w:r>
      <w:r w:rsidRPr="009459FB">
        <w:rPr>
          <w:sz w:val="26"/>
          <w:szCs w:val="26"/>
        </w:rPr>
        <w:t>considera que debe</w:t>
      </w:r>
      <w:r w:rsidR="004520D5" w:rsidRPr="009459FB">
        <w:rPr>
          <w:sz w:val="26"/>
          <w:szCs w:val="26"/>
        </w:rPr>
        <w:t xml:space="preserve"> </w:t>
      </w:r>
      <w:r w:rsidR="00AB5207" w:rsidRPr="00BD2725">
        <w:rPr>
          <w:sz w:val="26"/>
          <w:szCs w:val="26"/>
        </w:rPr>
        <w:t>reconocerse</w:t>
      </w:r>
      <w:r w:rsidR="004520D5" w:rsidRPr="009459FB">
        <w:rPr>
          <w:sz w:val="26"/>
          <w:szCs w:val="26"/>
        </w:rPr>
        <w:t xml:space="preserve"> la </w:t>
      </w:r>
      <w:r w:rsidR="004520D5" w:rsidRPr="009459FB">
        <w:rPr>
          <w:b/>
          <w:bCs/>
          <w:sz w:val="26"/>
          <w:szCs w:val="26"/>
        </w:rPr>
        <w:t>validez</w:t>
      </w:r>
      <w:r w:rsidR="004520D5" w:rsidRPr="009459FB">
        <w:rPr>
          <w:sz w:val="26"/>
          <w:szCs w:val="26"/>
        </w:rPr>
        <w:t xml:space="preserve"> del artículo 316 de la </w:t>
      </w:r>
      <w:r w:rsidR="004520D5" w:rsidRPr="005012BD">
        <w:rPr>
          <w:sz w:val="26"/>
          <w:szCs w:val="26"/>
        </w:rPr>
        <w:t>ley electoral local.</w:t>
      </w:r>
    </w:p>
    <w:p w14:paraId="56DBE368" w14:textId="77777777" w:rsidR="009B5E2A" w:rsidRPr="009459FB" w:rsidRDefault="009B5E2A" w:rsidP="00277250">
      <w:pPr>
        <w:pStyle w:val="Prrafodelista"/>
        <w:tabs>
          <w:tab w:val="left" w:pos="8931"/>
        </w:tabs>
        <w:spacing w:line="360" w:lineRule="auto"/>
        <w:rPr>
          <w:sz w:val="26"/>
          <w:szCs w:val="26"/>
        </w:rPr>
      </w:pPr>
    </w:p>
    <w:p w14:paraId="15C14382" w14:textId="77777777" w:rsidR="004520D5" w:rsidRPr="009459FB" w:rsidRDefault="004520D5" w:rsidP="00277250">
      <w:pPr>
        <w:pStyle w:val="corte4fondo"/>
        <w:tabs>
          <w:tab w:val="left" w:pos="8931"/>
        </w:tabs>
        <w:ind w:firstLine="0"/>
        <w:jc w:val="center"/>
        <w:rPr>
          <w:b/>
          <w:sz w:val="28"/>
        </w:rPr>
      </w:pPr>
      <w:r w:rsidRPr="009459FB">
        <w:rPr>
          <w:b/>
          <w:sz w:val="26"/>
          <w:szCs w:val="26"/>
        </w:rPr>
        <w:t>X</w:t>
      </w:r>
      <w:r w:rsidR="0034696B" w:rsidRPr="009459FB">
        <w:rPr>
          <w:b/>
          <w:sz w:val="26"/>
          <w:szCs w:val="26"/>
        </w:rPr>
        <w:t xml:space="preserve">. TEMA 4. PROPAGANDA ELECTORAL </w:t>
      </w:r>
    </w:p>
    <w:p w14:paraId="32479FEE" w14:textId="77777777" w:rsidR="004520D5" w:rsidRPr="009459FB" w:rsidRDefault="004520D5" w:rsidP="00277250">
      <w:pPr>
        <w:pStyle w:val="Prrafodelista"/>
        <w:tabs>
          <w:tab w:val="left" w:pos="8931"/>
        </w:tabs>
        <w:spacing w:line="360" w:lineRule="auto"/>
        <w:rPr>
          <w:sz w:val="26"/>
          <w:szCs w:val="26"/>
        </w:rPr>
      </w:pPr>
    </w:p>
    <w:p w14:paraId="00CF2ECD" w14:textId="77777777" w:rsidR="00C76619" w:rsidRPr="009459FB" w:rsidRDefault="00206FB0" w:rsidP="00277250">
      <w:pPr>
        <w:pStyle w:val="corte4fondo"/>
        <w:numPr>
          <w:ilvl w:val="0"/>
          <w:numId w:val="3"/>
        </w:numPr>
        <w:tabs>
          <w:tab w:val="left" w:pos="8931"/>
        </w:tabs>
        <w:ind w:left="0" w:hanging="709"/>
        <w:rPr>
          <w:sz w:val="26"/>
          <w:szCs w:val="26"/>
        </w:rPr>
      </w:pPr>
      <w:r w:rsidRPr="009459FB">
        <w:rPr>
          <w:rFonts w:cs="Arial"/>
          <w:sz w:val="26"/>
          <w:szCs w:val="26"/>
          <w:lang w:val="es-ES"/>
        </w:rPr>
        <w:t xml:space="preserve"> </w:t>
      </w:r>
      <w:r w:rsidR="000529E1" w:rsidRPr="009459FB">
        <w:rPr>
          <w:rFonts w:cs="Arial"/>
          <w:sz w:val="26"/>
          <w:szCs w:val="26"/>
          <w:lang w:val="es-ES"/>
        </w:rPr>
        <w:t xml:space="preserve">En su cuarto concepto de invalidez, el partido político accionante señala que resulta inconstitucional el </w:t>
      </w:r>
      <w:r w:rsidR="00825EB1" w:rsidRPr="009459FB">
        <w:rPr>
          <w:rFonts w:cs="Arial"/>
          <w:sz w:val="26"/>
          <w:szCs w:val="26"/>
          <w:lang w:val="es-ES"/>
        </w:rPr>
        <w:t>artículo</w:t>
      </w:r>
      <w:r w:rsidR="000529E1" w:rsidRPr="009459FB">
        <w:rPr>
          <w:rFonts w:cs="Arial"/>
          <w:sz w:val="26"/>
          <w:szCs w:val="26"/>
          <w:lang w:val="es-ES"/>
        </w:rPr>
        <w:t xml:space="preserve"> 413 de la ley electoral local, puesto que omite sancionar la entrega de cualquier material </w:t>
      </w:r>
      <w:r w:rsidR="000529E1" w:rsidRPr="009459FB">
        <w:rPr>
          <w:rFonts w:cs="Arial"/>
          <w:i/>
          <w:iCs/>
          <w:sz w:val="26"/>
          <w:szCs w:val="26"/>
          <w:lang w:val="es-ES"/>
        </w:rPr>
        <w:t>"que contenga propaganda política o electoral de partidos políticos, coaliciones, candidatos o candidatas",</w:t>
      </w:r>
      <w:r w:rsidR="000529E1" w:rsidRPr="009459FB">
        <w:rPr>
          <w:rFonts w:cs="Arial"/>
          <w:sz w:val="26"/>
          <w:szCs w:val="26"/>
          <w:lang w:val="es-ES"/>
        </w:rPr>
        <w:t xml:space="preserve"> en el que se oferten o entreguen beneficios en las condiciones que el propio artículo señala. </w:t>
      </w:r>
    </w:p>
    <w:p w14:paraId="274330F0" w14:textId="77777777" w:rsidR="004520D5" w:rsidRPr="009459FB" w:rsidRDefault="004520D5" w:rsidP="00277250">
      <w:pPr>
        <w:pStyle w:val="corte4fondo"/>
        <w:tabs>
          <w:tab w:val="left" w:pos="8931"/>
        </w:tabs>
        <w:ind w:firstLine="0"/>
        <w:rPr>
          <w:sz w:val="26"/>
          <w:szCs w:val="26"/>
        </w:rPr>
      </w:pPr>
    </w:p>
    <w:p w14:paraId="57B91F16" w14:textId="1330A93C" w:rsidR="00F97C4E" w:rsidRPr="009459FB" w:rsidRDefault="000529E1" w:rsidP="00277250">
      <w:pPr>
        <w:pStyle w:val="corte4fondo"/>
        <w:numPr>
          <w:ilvl w:val="0"/>
          <w:numId w:val="3"/>
        </w:numPr>
        <w:tabs>
          <w:tab w:val="left" w:pos="8931"/>
        </w:tabs>
        <w:ind w:left="0" w:hanging="709"/>
        <w:rPr>
          <w:sz w:val="26"/>
          <w:szCs w:val="26"/>
        </w:rPr>
      </w:pPr>
      <w:r w:rsidRPr="009459FB">
        <w:rPr>
          <w:rFonts w:cs="Arial"/>
          <w:bCs/>
          <w:sz w:val="26"/>
          <w:szCs w:val="26"/>
          <w:lang w:val="es-ES"/>
        </w:rPr>
        <w:t xml:space="preserve">MORENA agrega que </w:t>
      </w:r>
      <w:r w:rsidR="005012BD">
        <w:rPr>
          <w:rFonts w:cs="Arial"/>
          <w:bCs/>
          <w:sz w:val="26"/>
          <w:szCs w:val="26"/>
          <w:lang w:val="es-ES"/>
        </w:rPr>
        <w:t>aun</w:t>
      </w:r>
      <w:r w:rsidRPr="009459FB">
        <w:rPr>
          <w:rFonts w:cs="Arial"/>
          <w:bCs/>
          <w:sz w:val="26"/>
          <w:szCs w:val="26"/>
          <w:lang w:val="es-ES"/>
        </w:rPr>
        <w:t xml:space="preserve"> cuando los materiales que se entreguen en</w:t>
      </w:r>
      <w:r w:rsidRPr="009459FB">
        <w:rPr>
          <w:rFonts w:cs="Arial"/>
          <w:sz w:val="26"/>
          <w:szCs w:val="26"/>
          <w:lang w:val="es-ES"/>
        </w:rPr>
        <w:t xml:space="preserve"> </w:t>
      </w:r>
      <w:r w:rsidRPr="009459FB">
        <w:rPr>
          <w:rFonts w:cs="Arial"/>
          <w:bCs/>
          <w:sz w:val="26"/>
          <w:szCs w:val="26"/>
          <w:lang w:val="es-ES"/>
        </w:rPr>
        <w:t>o</w:t>
      </w:r>
      <w:r w:rsidR="00820C84">
        <w:rPr>
          <w:rFonts w:cs="Arial"/>
          <w:bCs/>
          <w:sz w:val="26"/>
          <w:szCs w:val="26"/>
          <w:lang w:val="es-ES"/>
        </w:rPr>
        <w:t xml:space="preserve">casión de una campaña electoral, </w:t>
      </w:r>
      <w:r w:rsidRPr="009459FB">
        <w:rPr>
          <w:rFonts w:cs="Arial"/>
          <w:bCs/>
          <w:sz w:val="26"/>
          <w:szCs w:val="26"/>
          <w:lang w:val="es-ES"/>
        </w:rPr>
        <w:t>o incluso en otras fases del proceso comicial</w:t>
      </w:r>
      <w:r w:rsidR="00820C84">
        <w:rPr>
          <w:rFonts w:cs="Arial"/>
          <w:bCs/>
          <w:sz w:val="26"/>
          <w:szCs w:val="26"/>
          <w:lang w:val="es-ES"/>
        </w:rPr>
        <w:t>,</w:t>
      </w:r>
      <w:r w:rsidRPr="009459FB">
        <w:rPr>
          <w:rFonts w:cs="Arial"/>
          <w:sz w:val="26"/>
          <w:szCs w:val="26"/>
          <w:lang w:val="es-ES"/>
        </w:rPr>
        <w:t xml:space="preserve"> </w:t>
      </w:r>
      <w:r w:rsidRPr="009459FB">
        <w:rPr>
          <w:rFonts w:cs="Arial"/>
          <w:bCs/>
          <w:sz w:val="26"/>
          <w:szCs w:val="26"/>
          <w:lang w:val="es-ES"/>
        </w:rPr>
        <w:t>infrin</w:t>
      </w:r>
      <w:r w:rsidR="003521B7" w:rsidRPr="009459FB">
        <w:rPr>
          <w:rFonts w:cs="Arial"/>
          <w:bCs/>
          <w:sz w:val="26"/>
          <w:szCs w:val="26"/>
          <w:lang w:val="es-ES"/>
        </w:rPr>
        <w:t>jan</w:t>
      </w:r>
      <w:r w:rsidRPr="009459FB">
        <w:rPr>
          <w:rFonts w:cs="Arial"/>
          <w:bCs/>
          <w:sz w:val="26"/>
          <w:szCs w:val="26"/>
          <w:lang w:val="es-ES"/>
        </w:rPr>
        <w:t xml:space="preserve"> la prohibición prevista en el mismo precepto, así como en el artículo 209,</w:t>
      </w:r>
      <w:r w:rsidRPr="009459FB">
        <w:rPr>
          <w:rFonts w:cs="Arial"/>
          <w:sz w:val="26"/>
          <w:szCs w:val="26"/>
          <w:lang w:val="es-ES"/>
        </w:rPr>
        <w:t xml:space="preserve"> </w:t>
      </w:r>
      <w:r w:rsidRPr="009459FB">
        <w:rPr>
          <w:rFonts w:cs="Arial"/>
          <w:bCs/>
          <w:sz w:val="26"/>
          <w:szCs w:val="26"/>
          <w:lang w:val="es-ES"/>
        </w:rPr>
        <w:t>párrafo 5, de la Ley General de Instituciones y Procedimientos Electorales, en</w:t>
      </w:r>
      <w:r w:rsidRPr="009459FB">
        <w:rPr>
          <w:rFonts w:cs="Arial"/>
          <w:sz w:val="26"/>
          <w:szCs w:val="26"/>
          <w:lang w:val="es-ES"/>
        </w:rPr>
        <w:t xml:space="preserve"> </w:t>
      </w:r>
      <w:r w:rsidRPr="009459FB">
        <w:rPr>
          <w:rFonts w:cs="Arial"/>
          <w:bCs/>
          <w:sz w:val="26"/>
          <w:szCs w:val="26"/>
          <w:lang w:val="es-ES"/>
        </w:rPr>
        <w:t xml:space="preserve">relación con </w:t>
      </w:r>
      <w:r w:rsidR="00C34A13" w:rsidRPr="009459FB">
        <w:rPr>
          <w:rFonts w:cs="Arial"/>
          <w:bCs/>
          <w:sz w:val="26"/>
          <w:szCs w:val="26"/>
          <w:lang w:val="es-ES"/>
        </w:rPr>
        <w:t>los artículos</w:t>
      </w:r>
      <w:r w:rsidRPr="009459FB">
        <w:rPr>
          <w:rFonts w:cs="Arial"/>
          <w:bCs/>
          <w:sz w:val="26"/>
          <w:szCs w:val="26"/>
          <w:lang w:val="es-ES"/>
        </w:rPr>
        <w:t xml:space="preserve"> 41</w:t>
      </w:r>
      <w:r w:rsidR="009E68FF" w:rsidRPr="009459FB">
        <w:rPr>
          <w:rFonts w:cs="Arial"/>
          <w:bCs/>
          <w:sz w:val="26"/>
          <w:szCs w:val="26"/>
          <w:lang w:val="es-ES"/>
        </w:rPr>
        <w:t>,</w:t>
      </w:r>
      <w:r w:rsidRPr="009459FB">
        <w:rPr>
          <w:rFonts w:cs="Arial"/>
          <w:bCs/>
          <w:sz w:val="26"/>
          <w:szCs w:val="26"/>
          <w:lang w:val="es-ES"/>
        </w:rPr>
        <w:t xml:space="preserve"> párrafo tercero y 116</w:t>
      </w:r>
      <w:r w:rsidR="009E68FF" w:rsidRPr="009459FB">
        <w:rPr>
          <w:rFonts w:cs="Arial"/>
          <w:bCs/>
          <w:sz w:val="26"/>
          <w:szCs w:val="26"/>
          <w:lang w:val="es-ES"/>
        </w:rPr>
        <w:t>,</w:t>
      </w:r>
      <w:r w:rsidRPr="009459FB">
        <w:rPr>
          <w:rFonts w:cs="Arial"/>
          <w:bCs/>
          <w:sz w:val="26"/>
          <w:szCs w:val="26"/>
          <w:lang w:val="es-ES"/>
        </w:rPr>
        <w:t xml:space="preserve"> fracción IV</w:t>
      </w:r>
      <w:r w:rsidR="009E68FF" w:rsidRPr="009459FB">
        <w:rPr>
          <w:rFonts w:cs="Arial"/>
          <w:bCs/>
          <w:sz w:val="26"/>
          <w:szCs w:val="26"/>
          <w:lang w:val="es-ES"/>
        </w:rPr>
        <w:t>,</w:t>
      </w:r>
      <w:r w:rsidRPr="009459FB">
        <w:rPr>
          <w:rFonts w:cs="Arial"/>
          <w:bCs/>
          <w:sz w:val="26"/>
          <w:szCs w:val="26"/>
          <w:lang w:val="es-ES"/>
        </w:rPr>
        <w:t xml:space="preserve"> inciso</w:t>
      </w:r>
      <w:r w:rsidRPr="009459FB">
        <w:rPr>
          <w:rFonts w:cs="Arial"/>
          <w:sz w:val="26"/>
          <w:szCs w:val="26"/>
          <w:lang w:val="es-ES"/>
        </w:rPr>
        <w:t xml:space="preserve"> </w:t>
      </w:r>
      <w:r w:rsidRPr="009459FB">
        <w:rPr>
          <w:rFonts w:cs="Arial"/>
          <w:bCs/>
          <w:sz w:val="26"/>
          <w:szCs w:val="26"/>
          <w:lang w:val="es-ES"/>
        </w:rPr>
        <w:t>b)</w:t>
      </w:r>
      <w:r w:rsidR="009E68FF" w:rsidRPr="009459FB">
        <w:rPr>
          <w:rFonts w:cs="Arial"/>
          <w:bCs/>
          <w:sz w:val="26"/>
          <w:szCs w:val="26"/>
          <w:lang w:val="es-ES"/>
        </w:rPr>
        <w:t>,</w:t>
      </w:r>
      <w:r w:rsidRPr="009459FB">
        <w:rPr>
          <w:rFonts w:cs="Arial"/>
          <w:bCs/>
          <w:sz w:val="26"/>
          <w:szCs w:val="26"/>
          <w:lang w:val="es-ES"/>
        </w:rPr>
        <w:t xml:space="preserve"> de la Constitución </w:t>
      </w:r>
      <w:r w:rsidR="009E68FF" w:rsidRPr="009459FB">
        <w:rPr>
          <w:rFonts w:cs="Arial"/>
          <w:bCs/>
          <w:sz w:val="26"/>
          <w:szCs w:val="26"/>
          <w:lang w:val="es-ES"/>
        </w:rPr>
        <w:t>f</w:t>
      </w:r>
      <w:r w:rsidRPr="009459FB">
        <w:rPr>
          <w:rFonts w:cs="Arial"/>
          <w:bCs/>
          <w:sz w:val="26"/>
          <w:szCs w:val="26"/>
          <w:lang w:val="es-ES"/>
        </w:rPr>
        <w:t>ederal, y el artículo segundo transitorio, fracción II, inciso g)</w:t>
      </w:r>
      <w:r w:rsidRPr="009459FB">
        <w:rPr>
          <w:rFonts w:cs="Arial"/>
          <w:sz w:val="26"/>
          <w:szCs w:val="26"/>
          <w:lang w:val="es-ES"/>
        </w:rPr>
        <w:t xml:space="preserve">, </w:t>
      </w:r>
      <w:r w:rsidRPr="009459FB">
        <w:rPr>
          <w:rFonts w:cs="Arial"/>
          <w:bCs/>
          <w:sz w:val="26"/>
          <w:szCs w:val="26"/>
          <w:lang w:val="es-ES"/>
        </w:rPr>
        <w:t xml:space="preserve">del decreto por el que se reforman, adicionan y derogan diversas disposiciones de la </w:t>
      </w:r>
      <w:r w:rsidR="004520D5" w:rsidRPr="009459FB">
        <w:rPr>
          <w:rFonts w:cs="Arial"/>
          <w:bCs/>
          <w:sz w:val="26"/>
          <w:szCs w:val="26"/>
          <w:lang w:val="es-ES"/>
        </w:rPr>
        <w:t xml:space="preserve">Constitución Política </w:t>
      </w:r>
      <w:r w:rsidRPr="009459FB">
        <w:rPr>
          <w:rFonts w:cs="Arial"/>
          <w:bCs/>
          <w:sz w:val="26"/>
          <w:szCs w:val="26"/>
          <w:lang w:val="es-ES"/>
        </w:rPr>
        <w:t xml:space="preserve">de los </w:t>
      </w:r>
      <w:r w:rsidR="004520D5" w:rsidRPr="009459FB">
        <w:rPr>
          <w:rFonts w:cs="Arial"/>
          <w:bCs/>
          <w:sz w:val="26"/>
          <w:szCs w:val="26"/>
          <w:lang w:val="es-ES"/>
        </w:rPr>
        <w:t>Estados Unidos Mexicanos</w:t>
      </w:r>
      <w:r w:rsidRPr="009459FB">
        <w:rPr>
          <w:rFonts w:cs="Arial"/>
          <w:bCs/>
          <w:sz w:val="26"/>
          <w:szCs w:val="26"/>
          <w:lang w:val="es-ES"/>
        </w:rPr>
        <w:t>, en materia política-electoral</w:t>
      </w:r>
      <w:r w:rsidR="00C14FBB" w:rsidRPr="009459FB">
        <w:rPr>
          <w:rFonts w:cs="Arial"/>
          <w:bCs/>
          <w:sz w:val="26"/>
          <w:szCs w:val="26"/>
          <w:lang w:val="es-ES"/>
        </w:rPr>
        <w:t>.</w:t>
      </w:r>
    </w:p>
    <w:p w14:paraId="73EA614C" w14:textId="77777777" w:rsidR="004520D5" w:rsidRPr="009459FB" w:rsidRDefault="004520D5" w:rsidP="00277250">
      <w:pPr>
        <w:pStyle w:val="Prrafodelista"/>
        <w:tabs>
          <w:tab w:val="left" w:pos="8931"/>
        </w:tabs>
        <w:rPr>
          <w:sz w:val="26"/>
          <w:szCs w:val="26"/>
        </w:rPr>
      </w:pPr>
    </w:p>
    <w:p w14:paraId="01A3A217" w14:textId="29294449" w:rsidR="00C14FBB" w:rsidRPr="009459FB" w:rsidRDefault="0077650B" w:rsidP="00277250">
      <w:pPr>
        <w:pStyle w:val="corte4fondo"/>
        <w:numPr>
          <w:ilvl w:val="0"/>
          <w:numId w:val="3"/>
        </w:numPr>
        <w:tabs>
          <w:tab w:val="left" w:pos="8931"/>
        </w:tabs>
        <w:ind w:left="0" w:hanging="709"/>
        <w:rPr>
          <w:sz w:val="26"/>
          <w:szCs w:val="26"/>
        </w:rPr>
      </w:pPr>
      <w:r>
        <w:rPr>
          <w:sz w:val="26"/>
          <w:szCs w:val="26"/>
        </w:rPr>
        <w:t xml:space="preserve">Señala </w:t>
      </w:r>
      <w:r w:rsidR="00C14FBB" w:rsidRPr="009459FB">
        <w:rPr>
          <w:rFonts w:cs="Arial"/>
          <w:sz w:val="26"/>
          <w:szCs w:val="26"/>
          <w:lang w:val="es-ES"/>
        </w:rPr>
        <w:t xml:space="preserve">que son sustancialmente idénticos los textos de los artículos 413 de la Ley de Instituciones y Procedimientos Electorales del Estado de Campeche y el 209 de la Ley General de Instituciones y </w:t>
      </w:r>
      <w:r w:rsidR="00F57C7C" w:rsidRPr="009459FB">
        <w:rPr>
          <w:rFonts w:cs="Arial"/>
          <w:sz w:val="26"/>
          <w:szCs w:val="26"/>
          <w:lang w:val="es-ES"/>
        </w:rPr>
        <w:t>P</w:t>
      </w:r>
      <w:r w:rsidR="00C14FBB" w:rsidRPr="009459FB">
        <w:rPr>
          <w:rFonts w:cs="Arial"/>
          <w:sz w:val="26"/>
          <w:szCs w:val="26"/>
          <w:lang w:val="es-ES"/>
        </w:rPr>
        <w:t xml:space="preserve">rocedimientos Electorales y este último </w:t>
      </w:r>
      <w:r w:rsidR="00315E1F">
        <w:rPr>
          <w:rFonts w:cs="Arial"/>
          <w:sz w:val="26"/>
          <w:szCs w:val="26"/>
          <w:lang w:val="es-ES"/>
        </w:rPr>
        <w:t>-</w:t>
      </w:r>
      <w:r w:rsidR="00C14FBB" w:rsidRPr="009459FB">
        <w:rPr>
          <w:rFonts w:cs="Arial"/>
          <w:sz w:val="26"/>
          <w:szCs w:val="26"/>
          <w:lang w:val="es-ES"/>
        </w:rPr>
        <w:t>en la sentencia de las acciones de inconstitucionalidad 22/2014 y sus acumuladas 26/2014, 28/2014 y 30/2014</w:t>
      </w:r>
      <w:r w:rsidR="00315E1F">
        <w:rPr>
          <w:rFonts w:cs="Arial"/>
          <w:sz w:val="26"/>
          <w:szCs w:val="26"/>
          <w:lang w:val="es-ES"/>
        </w:rPr>
        <w:t>-</w:t>
      </w:r>
      <w:r w:rsidR="00C14FBB" w:rsidRPr="009459FB">
        <w:rPr>
          <w:rFonts w:cs="Arial"/>
          <w:sz w:val="26"/>
          <w:szCs w:val="26"/>
          <w:lang w:val="es-ES"/>
        </w:rPr>
        <w:t xml:space="preserve">, fue declarado inválido en la porción normativa que dispone </w:t>
      </w:r>
      <w:r w:rsidR="00C14FBB" w:rsidRPr="009459FB">
        <w:rPr>
          <w:rFonts w:cs="Arial"/>
          <w:i/>
          <w:iCs/>
          <w:sz w:val="26"/>
          <w:szCs w:val="26"/>
          <w:lang w:val="es-ES"/>
        </w:rPr>
        <w:t>"...que contenga propaganda política o electoral de partidos, coaliciones o candidatos..."</w:t>
      </w:r>
      <w:r w:rsidR="00C14FBB" w:rsidRPr="009459FB">
        <w:rPr>
          <w:rFonts w:cs="Arial"/>
          <w:sz w:val="26"/>
          <w:szCs w:val="26"/>
          <w:lang w:val="es-ES"/>
        </w:rPr>
        <w:t>.</w:t>
      </w:r>
    </w:p>
    <w:p w14:paraId="7D8DFB08" w14:textId="77777777" w:rsidR="004520D5" w:rsidRPr="009459FB" w:rsidRDefault="004520D5" w:rsidP="00277250">
      <w:pPr>
        <w:pStyle w:val="Prrafodelista"/>
        <w:tabs>
          <w:tab w:val="left" w:pos="8931"/>
        </w:tabs>
        <w:rPr>
          <w:sz w:val="26"/>
          <w:szCs w:val="26"/>
        </w:rPr>
      </w:pPr>
    </w:p>
    <w:p w14:paraId="4AE46854" w14:textId="77777777" w:rsidR="00C14FBB" w:rsidRPr="009459FB" w:rsidRDefault="00C14FBB" w:rsidP="00277250">
      <w:pPr>
        <w:pStyle w:val="corte4fondo"/>
        <w:numPr>
          <w:ilvl w:val="0"/>
          <w:numId w:val="3"/>
        </w:numPr>
        <w:tabs>
          <w:tab w:val="left" w:pos="8931"/>
        </w:tabs>
        <w:ind w:left="0" w:hanging="709"/>
        <w:rPr>
          <w:sz w:val="26"/>
          <w:szCs w:val="26"/>
        </w:rPr>
      </w:pPr>
      <w:r w:rsidRPr="009459FB">
        <w:rPr>
          <w:rFonts w:cs="Arial"/>
          <w:sz w:val="26"/>
          <w:szCs w:val="26"/>
          <w:lang w:val="es-ES"/>
        </w:rPr>
        <w:t xml:space="preserve">Agrega que </w:t>
      </w:r>
      <w:r w:rsidR="003521B7" w:rsidRPr="009459FB">
        <w:rPr>
          <w:rFonts w:cs="Arial"/>
          <w:sz w:val="26"/>
          <w:szCs w:val="26"/>
          <w:lang w:val="es-ES"/>
        </w:rPr>
        <w:t xml:space="preserve">el </w:t>
      </w:r>
      <w:r w:rsidRPr="009459FB">
        <w:rPr>
          <w:rFonts w:cs="Arial"/>
          <w:sz w:val="26"/>
          <w:szCs w:val="26"/>
          <w:lang w:val="es-ES"/>
        </w:rPr>
        <w:t>artículo 209</w:t>
      </w:r>
      <w:r w:rsidR="00C34A13" w:rsidRPr="009459FB">
        <w:rPr>
          <w:rFonts w:cs="Arial"/>
          <w:sz w:val="26"/>
          <w:szCs w:val="26"/>
          <w:lang w:val="es-ES"/>
        </w:rPr>
        <w:t xml:space="preserve">, numeral quinto, </w:t>
      </w:r>
      <w:r w:rsidRPr="009459FB">
        <w:rPr>
          <w:rFonts w:cs="Arial"/>
          <w:sz w:val="26"/>
          <w:szCs w:val="26"/>
          <w:lang w:val="es-ES"/>
        </w:rPr>
        <w:t xml:space="preserve">de la Ley General de Instituciones y Procedimientos Electorales está inmerso en el Capítulo Segundo denominado “De la propaganda electoral”, dentro del Título denominado “De las Reglas Generales para los Procesos Electorales Federales y Locales”, es decir, que la regulación impugnada atañe a un tema de competencia federal, dado que, en el artículo segundo transitorio, fracción II, inciso g), del decreto por el que se reforman, adicionan y derogan diversas disposiciones de la </w:t>
      </w:r>
      <w:r w:rsidR="00C34A13" w:rsidRPr="009459FB">
        <w:rPr>
          <w:rFonts w:cs="Arial"/>
          <w:sz w:val="26"/>
          <w:szCs w:val="26"/>
          <w:lang w:val="es-ES"/>
        </w:rPr>
        <w:t xml:space="preserve">Constitución Política </w:t>
      </w:r>
      <w:r w:rsidRPr="009459FB">
        <w:rPr>
          <w:rFonts w:cs="Arial"/>
          <w:sz w:val="26"/>
          <w:szCs w:val="26"/>
          <w:lang w:val="es-ES"/>
        </w:rPr>
        <w:t xml:space="preserve">de los </w:t>
      </w:r>
      <w:r w:rsidR="00C34A13" w:rsidRPr="009459FB">
        <w:rPr>
          <w:rFonts w:cs="Arial"/>
          <w:sz w:val="26"/>
          <w:szCs w:val="26"/>
          <w:lang w:val="es-ES"/>
        </w:rPr>
        <w:t>Estados Unidos Mexicanos</w:t>
      </w:r>
      <w:r w:rsidRPr="009459FB">
        <w:rPr>
          <w:rFonts w:cs="Arial"/>
          <w:sz w:val="26"/>
          <w:szCs w:val="26"/>
          <w:lang w:val="es-ES"/>
        </w:rPr>
        <w:t>, en materia política-electoral, que ordena al Congreso de la Unión establecer la ley que regule las instituciones y procedimientos electorales, incluyendo en ella, la regulación de la propaganda electoral.</w:t>
      </w:r>
    </w:p>
    <w:p w14:paraId="37833EA6" w14:textId="77777777" w:rsidR="004520D5" w:rsidRPr="009459FB" w:rsidRDefault="004520D5" w:rsidP="00277250">
      <w:pPr>
        <w:pStyle w:val="Prrafodelista"/>
        <w:tabs>
          <w:tab w:val="left" w:pos="8931"/>
        </w:tabs>
        <w:rPr>
          <w:sz w:val="26"/>
          <w:szCs w:val="26"/>
        </w:rPr>
      </w:pPr>
    </w:p>
    <w:p w14:paraId="410741DE" w14:textId="77777777" w:rsidR="00C14FBB" w:rsidRPr="009459FB" w:rsidRDefault="00C14FBB" w:rsidP="00277250">
      <w:pPr>
        <w:pStyle w:val="corte4fondo"/>
        <w:numPr>
          <w:ilvl w:val="0"/>
          <w:numId w:val="3"/>
        </w:numPr>
        <w:tabs>
          <w:tab w:val="left" w:pos="8931"/>
        </w:tabs>
        <w:ind w:left="0" w:hanging="709"/>
        <w:rPr>
          <w:sz w:val="26"/>
          <w:szCs w:val="26"/>
        </w:rPr>
      </w:pPr>
      <w:r w:rsidRPr="009459FB">
        <w:rPr>
          <w:rFonts w:cs="Arial"/>
          <w:sz w:val="26"/>
          <w:szCs w:val="26"/>
          <w:lang w:val="es-ES"/>
        </w:rPr>
        <w:t xml:space="preserve">Por lo cual, </w:t>
      </w:r>
      <w:r w:rsidR="00D869A6" w:rsidRPr="009459FB">
        <w:rPr>
          <w:rFonts w:cs="Arial"/>
          <w:sz w:val="26"/>
          <w:szCs w:val="26"/>
          <w:lang w:val="es-ES"/>
        </w:rPr>
        <w:t xml:space="preserve">aduce, </w:t>
      </w:r>
      <w:r w:rsidRPr="009459FB">
        <w:rPr>
          <w:rFonts w:cs="Arial"/>
          <w:sz w:val="26"/>
          <w:szCs w:val="26"/>
          <w:lang w:val="es-ES"/>
        </w:rPr>
        <w:t>debe estimarse que el Congreso del Estado de Campeche no tiene competencia formal para regular la propaganda electoral de los procesos locales, pues la atribución es del ámbito federal y, en consecuencia, procede</w:t>
      </w:r>
      <w:r w:rsidR="003521B7" w:rsidRPr="009459FB">
        <w:rPr>
          <w:rFonts w:cs="Arial"/>
          <w:sz w:val="26"/>
          <w:szCs w:val="26"/>
          <w:lang w:val="es-ES"/>
        </w:rPr>
        <w:t xml:space="preserve"> a</w:t>
      </w:r>
      <w:r w:rsidRPr="009459FB">
        <w:rPr>
          <w:rFonts w:cs="Arial"/>
          <w:sz w:val="26"/>
          <w:szCs w:val="26"/>
          <w:lang w:val="es-ES"/>
        </w:rPr>
        <w:t xml:space="preserve"> declarar la invalidez del citado artículo 413 de la </w:t>
      </w:r>
      <w:r w:rsidR="00D869A6" w:rsidRPr="009459FB">
        <w:rPr>
          <w:rFonts w:cs="Arial"/>
          <w:sz w:val="26"/>
          <w:szCs w:val="26"/>
          <w:lang w:val="es-ES"/>
        </w:rPr>
        <w:t>ley electoral local.</w:t>
      </w:r>
    </w:p>
    <w:p w14:paraId="4E76BA23" w14:textId="77777777" w:rsidR="004520D5" w:rsidRPr="009459FB" w:rsidRDefault="004520D5" w:rsidP="00277250">
      <w:pPr>
        <w:tabs>
          <w:tab w:val="left" w:pos="8931"/>
        </w:tabs>
        <w:rPr>
          <w:rFonts w:cs="Arial"/>
          <w:sz w:val="26"/>
          <w:szCs w:val="26"/>
          <w:lang w:val="es-ES"/>
        </w:rPr>
      </w:pPr>
    </w:p>
    <w:p w14:paraId="3BCFBE69" w14:textId="77777777" w:rsidR="004520D5" w:rsidRPr="009459FB" w:rsidRDefault="004520D5"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El artículo impugnado de la ley electoral local es el siguiente:</w:t>
      </w:r>
    </w:p>
    <w:p w14:paraId="2BC898FD" w14:textId="77777777" w:rsidR="0023307D" w:rsidRPr="009459FB" w:rsidRDefault="0023307D" w:rsidP="00277250">
      <w:pPr>
        <w:pStyle w:val="corte4fondo"/>
        <w:tabs>
          <w:tab w:val="left" w:pos="8931"/>
        </w:tabs>
        <w:ind w:left="-57" w:firstLine="0"/>
        <w:rPr>
          <w:rFonts w:cs="Arial"/>
          <w:sz w:val="26"/>
          <w:szCs w:val="26"/>
          <w:lang w:val="es-ES"/>
        </w:rPr>
      </w:pPr>
    </w:p>
    <w:p w14:paraId="49A1E964" w14:textId="77777777" w:rsidR="0023307D" w:rsidRPr="009459FB" w:rsidRDefault="0023307D" w:rsidP="00277250">
      <w:pPr>
        <w:pStyle w:val="Prrafodelista"/>
        <w:tabs>
          <w:tab w:val="left" w:pos="8931"/>
        </w:tabs>
        <w:rPr>
          <w:rFonts w:cs="Arial"/>
          <w:sz w:val="26"/>
          <w:szCs w:val="26"/>
          <w:lang w:val="es-ES"/>
        </w:rPr>
      </w:pPr>
    </w:p>
    <w:p w14:paraId="6383861B" w14:textId="77777777" w:rsidR="0023307D" w:rsidRPr="009459FB" w:rsidRDefault="00442C5F" w:rsidP="00442C5F">
      <w:pPr>
        <w:shd w:val="clear" w:color="auto" w:fill="DBE5F1" w:themeFill="accent1" w:themeFillTint="33"/>
        <w:tabs>
          <w:tab w:val="left" w:pos="5250"/>
          <w:tab w:val="right" w:pos="8872"/>
          <w:tab w:val="left" w:pos="8931"/>
        </w:tabs>
        <w:autoSpaceDE w:val="0"/>
        <w:autoSpaceDN w:val="0"/>
        <w:adjustRightInd w:val="0"/>
        <w:ind w:right="59"/>
        <w:rPr>
          <w:b/>
        </w:rPr>
      </w:pPr>
      <w:r w:rsidRPr="009459FB">
        <w:rPr>
          <w:b/>
        </w:rPr>
        <w:tab/>
      </w:r>
      <w:r w:rsidRPr="009459FB">
        <w:rPr>
          <w:b/>
        </w:rPr>
        <w:tab/>
      </w:r>
      <w:r w:rsidR="0023307D" w:rsidRPr="009459FB">
        <w:rPr>
          <w:b/>
        </w:rPr>
        <w:t>Antes de la reforma impugnada</w:t>
      </w:r>
    </w:p>
    <w:p w14:paraId="47BC9F69" w14:textId="77777777" w:rsidR="0023307D" w:rsidRPr="009459FB" w:rsidRDefault="0023307D" w:rsidP="00277250">
      <w:pPr>
        <w:pStyle w:val="Estilo"/>
        <w:tabs>
          <w:tab w:val="left" w:pos="8931"/>
        </w:tabs>
        <w:rPr>
          <w:b/>
          <w:bCs/>
          <w:sz w:val="26"/>
          <w:szCs w:val="26"/>
        </w:rPr>
      </w:pPr>
      <w:r w:rsidRPr="009459FB">
        <w:rPr>
          <w:b/>
          <w:bCs/>
          <w:sz w:val="26"/>
          <w:szCs w:val="26"/>
        </w:rPr>
        <w:t xml:space="preserve">Artículo 413 </w:t>
      </w:r>
    </w:p>
    <w:p w14:paraId="2A3C64AD" w14:textId="77777777" w:rsidR="0023307D" w:rsidRPr="009459FB" w:rsidRDefault="0023307D" w:rsidP="00277250">
      <w:pPr>
        <w:pStyle w:val="Estilo"/>
        <w:tabs>
          <w:tab w:val="left" w:pos="8931"/>
        </w:tabs>
        <w:rPr>
          <w:sz w:val="26"/>
          <w:szCs w:val="26"/>
        </w:rPr>
      </w:pPr>
      <w:r w:rsidRPr="009459FB">
        <w:rPr>
          <w:sz w:val="26"/>
          <w:szCs w:val="26"/>
        </w:rPr>
        <w:t>Está estrictamente prohibida a los partidos, candidatos, sus equipos de campaña o cualquier persona la entrega de cualquier tipo de material que contenga propaganda política o electoral de partidos, coaliciones o candidatos, en el que se oferte o entregue algún beneficio directo, indirecto, mediato o inmediato, en especie o efectivo, a través de cualquier sistema que implique la entrega de un bien o servicio, ya sea por sí o</w:t>
      </w:r>
      <w:r w:rsidR="00115468" w:rsidRPr="009459FB">
        <w:rPr>
          <w:sz w:val="26"/>
          <w:szCs w:val="26"/>
        </w:rPr>
        <w:t xml:space="preserve"> </w:t>
      </w:r>
      <w:r w:rsidRPr="009459FB">
        <w:rPr>
          <w:sz w:val="26"/>
          <w:szCs w:val="26"/>
        </w:rPr>
        <w:t>interpósita persona, y se presumirá como indicio de presión al elector para obtener su voto. Dichas conductas serán sancionadas de conformidad con la Ley General de Instituciones y de esta Ley de Instituciones</w:t>
      </w:r>
    </w:p>
    <w:p w14:paraId="69EEF90B" w14:textId="77777777" w:rsidR="0023307D" w:rsidRPr="009459FB" w:rsidRDefault="0023307D" w:rsidP="00277250">
      <w:pPr>
        <w:shd w:val="clear" w:color="auto" w:fill="FFFFFF" w:themeFill="background1"/>
        <w:tabs>
          <w:tab w:val="left" w:pos="8931"/>
        </w:tabs>
        <w:autoSpaceDE w:val="0"/>
        <w:autoSpaceDN w:val="0"/>
        <w:adjustRightInd w:val="0"/>
        <w:ind w:right="59"/>
        <w:jc w:val="center"/>
        <w:rPr>
          <w:b/>
        </w:rPr>
      </w:pPr>
    </w:p>
    <w:p w14:paraId="0FD4FDAE" w14:textId="77777777" w:rsidR="0023307D" w:rsidRPr="009459FB" w:rsidRDefault="0023307D" w:rsidP="00442C5F">
      <w:pPr>
        <w:shd w:val="clear" w:color="auto" w:fill="DBE5F1" w:themeFill="accent1" w:themeFillTint="33"/>
        <w:tabs>
          <w:tab w:val="left" w:pos="8931"/>
        </w:tabs>
        <w:autoSpaceDE w:val="0"/>
        <w:autoSpaceDN w:val="0"/>
        <w:adjustRightInd w:val="0"/>
        <w:ind w:right="59"/>
        <w:jc w:val="right"/>
        <w:rPr>
          <w:b/>
        </w:rPr>
      </w:pPr>
      <w:r w:rsidRPr="009459FB">
        <w:rPr>
          <w:b/>
        </w:rPr>
        <w:t>Decreto impugnado de 29 de mayo de 2020</w:t>
      </w:r>
    </w:p>
    <w:p w14:paraId="7914B827" w14:textId="77777777" w:rsidR="0023307D" w:rsidRPr="009459FB" w:rsidRDefault="0023307D" w:rsidP="00277250">
      <w:pPr>
        <w:pStyle w:val="Estilo"/>
        <w:tabs>
          <w:tab w:val="left" w:pos="8931"/>
        </w:tabs>
        <w:rPr>
          <w:b/>
          <w:bCs/>
          <w:sz w:val="26"/>
          <w:szCs w:val="26"/>
        </w:rPr>
      </w:pPr>
      <w:r w:rsidRPr="009459FB">
        <w:rPr>
          <w:b/>
          <w:bCs/>
          <w:sz w:val="26"/>
          <w:szCs w:val="26"/>
        </w:rPr>
        <w:t xml:space="preserve">Artículo </w:t>
      </w:r>
      <w:r w:rsidR="00405E36" w:rsidRPr="009459FB">
        <w:rPr>
          <w:b/>
          <w:bCs/>
          <w:sz w:val="26"/>
          <w:szCs w:val="26"/>
        </w:rPr>
        <w:t>413</w:t>
      </w:r>
    </w:p>
    <w:p w14:paraId="2AE995FF" w14:textId="77777777" w:rsidR="0023307D" w:rsidRPr="009459FB" w:rsidRDefault="0023307D" w:rsidP="00277250">
      <w:pPr>
        <w:pStyle w:val="corte4fondo"/>
        <w:tabs>
          <w:tab w:val="left" w:pos="8931"/>
        </w:tabs>
        <w:spacing w:line="240" w:lineRule="auto"/>
        <w:ind w:left="-57" w:firstLine="0"/>
        <w:rPr>
          <w:rFonts w:ascii="Times New Roman" w:hAnsi="Times New Roman"/>
          <w:sz w:val="26"/>
          <w:szCs w:val="26"/>
          <w:lang w:val="es-ES"/>
        </w:rPr>
      </w:pPr>
      <w:r w:rsidRPr="009459FB">
        <w:rPr>
          <w:rFonts w:ascii="Times New Roman" w:hAnsi="Times New Roman"/>
          <w:sz w:val="26"/>
          <w:szCs w:val="26"/>
        </w:rPr>
        <w:t>Está estrictamente prohibid</w:t>
      </w:r>
      <w:r w:rsidRPr="009459FB">
        <w:rPr>
          <w:rFonts w:ascii="Times New Roman" w:hAnsi="Times New Roman"/>
          <w:b/>
          <w:bCs/>
          <w:sz w:val="26"/>
          <w:szCs w:val="26"/>
        </w:rPr>
        <w:t>o</w:t>
      </w:r>
      <w:r w:rsidRPr="009459FB">
        <w:rPr>
          <w:rFonts w:ascii="Times New Roman" w:hAnsi="Times New Roman"/>
          <w:sz w:val="26"/>
          <w:szCs w:val="26"/>
        </w:rPr>
        <w:t xml:space="preserve"> a los partidos, candidatos, </w:t>
      </w:r>
      <w:r w:rsidRPr="009459FB">
        <w:rPr>
          <w:rFonts w:ascii="Times New Roman" w:hAnsi="Times New Roman"/>
          <w:b/>
          <w:bCs/>
          <w:sz w:val="26"/>
          <w:szCs w:val="26"/>
        </w:rPr>
        <w:t>candidatas,</w:t>
      </w:r>
      <w:r w:rsidRPr="009459FB">
        <w:rPr>
          <w:rFonts w:ascii="Times New Roman" w:hAnsi="Times New Roman"/>
          <w:sz w:val="26"/>
          <w:szCs w:val="26"/>
        </w:rPr>
        <w:t xml:space="preserve"> sus equipos </w:t>
      </w:r>
      <w:r w:rsidRPr="009459FB">
        <w:rPr>
          <w:rFonts w:ascii="Times New Roman" w:hAnsi="Times New Roman"/>
          <w:b/>
          <w:bCs/>
          <w:sz w:val="26"/>
          <w:szCs w:val="26"/>
        </w:rPr>
        <w:t>de trabajo</w:t>
      </w:r>
      <w:r w:rsidRPr="009459FB">
        <w:rPr>
          <w:rFonts w:ascii="Times New Roman" w:hAnsi="Times New Roman"/>
          <w:sz w:val="26"/>
          <w:szCs w:val="26"/>
        </w:rPr>
        <w:t xml:space="preserve"> o cualquier persona, entregar cualquier tipo de material que contenga propaganda política o electoral de partidos, coaliciones</w:t>
      </w:r>
      <w:r w:rsidRPr="009459FB">
        <w:rPr>
          <w:rFonts w:ascii="Times New Roman" w:hAnsi="Times New Roman"/>
          <w:b/>
          <w:bCs/>
          <w:sz w:val="26"/>
          <w:szCs w:val="26"/>
        </w:rPr>
        <w:t>,</w:t>
      </w:r>
      <w:r w:rsidRPr="009459FB">
        <w:rPr>
          <w:rFonts w:ascii="Times New Roman" w:hAnsi="Times New Roman"/>
          <w:sz w:val="26"/>
          <w:szCs w:val="26"/>
        </w:rPr>
        <w:t xml:space="preserve"> candidatos </w:t>
      </w:r>
      <w:r w:rsidRPr="009459FB">
        <w:rPr>
          <w:rFonts w:ascii="Times New Roman" w:hAnsi="Times New Roman"/>
          <w:b/>
          <w:bCs/>
          <w:sz w:val="26"/>
          <w:szCs w:val="26"/>
        </w:rPr>
        <w:t>o candidatas</w:t>
      </w:r>
      <w:r w:rsidRPr="009459FB">
        <w:rPr>
          <w:rFonts w:ascii="Times New Roman" w:hAnsi="Times New Roman"/>
          <w:sz w:val="26"/>
          <w:szCs w:val="26"/>
        </w:rPr>
        <w:t>, en el que se oferte o entregue algún beneficio directo, indirecto, mediato o inmediato</w:t>
      </w:r>
      <w:bookmarkStart w:id="18" w:name="_Hlk54913608"/>
      <w:r w:rsidRPr="009459FB">
        <w:rPr>
          <w:rFonts w:ascii="Times New Roman" w:hAnsi="Times New Roman"/>
          <w:sz w:val="26"/>
          <w:szCs w:val="26"/>
        </w:rPr>
        <w:t xml:space="preserve">, en especie o efectivo, a través de cualquier sistema que implique la entrega de un bien, servicio </w:t>
      </w:r>
      <w:r w:rsidRPr="009459FB">
        <w:rPr>
          <w:rFonts w:ascii="Times New Roman" w:hAnsi="Times New Roman"/>
          <w:b/>
          <w:bCs/>
          <w:sz w:val="26"/>
          <w:szCs w:val="26"/>
        </w:rPr>
        <w:t>o programa</w:t>
      </w:r>
      <w:bookmarkEnd w:id="18"/>
      <w:r w:rsidRPr="009459FB">
        <w:rPr>
          <w:rFonts w:ascii="Times New Roman" w:hAnsi="Times New Roman"/>
          <w:sz w:val="26"/>
          <w:szCs w:val="26"/>
        </w:rPr>
        <w:t xml:space="preserve">, ya sea por sí o </w:t>
      </w:r>
      <w:r w:rsidRPr="009459FB">
        <w:rPr>
          <w:rFonts w:ascii="Times New Roman" w:hAnsi="Times New Roman"/>
          <w:b/>
          <w:bCs/>
          <w:sz w:val="26"/>
          <w:szCs w:val="26"/>
        </w:rPr>
        <w:t>por</w:t>
      </w:r>
      <w:r w:rsidRPr="009459FB">
        <w:rPr>
          <w:rFonts w:ascii="Times New Roman" w:hAnsi="Times New Roman"/>
          <w:sz w:val="26"/>
          <w:szCs w:val="26"/>
        </w:rPr>
        <w:t xml:space="preserve"> interpósita persona</w:t>
      </w:r>
      <w:r w:rsidRPr="009459FB">
        <w:rPr>
          <w:rFonts w:ascii="Times New Roman" w:hAnsi="Times New Roman"/>
          <w:b/>
          <w:bCs/>
          <w:sz w:val="26"/>
          <w:szCs w:val="26"/>
        </w:rPr>
        <w:t>, lo que se considerará</w:t>
      </w:r>
      <w:r w:rsidRPr="009459FB">
        <w:rPr>
          <w:rFonts w:ascii="Times New Roman" w:hAnsi="Times New Roman"/>
          <w:sz w:val="26"/>
          <w:szCs w:val="26"/>
        </w:rPr>
        <w:t xml:space="preserve"> </w:t>
      </w:r>
      <w:r w:rsidRPr="009459FB">
        <w:rPr>
          <w:rFonts w:ascii="Times New Roman" w:hAnsi="Times New Roman"/>
          <w:b/>
          <w:bCs/>
          <w:sz w:val="26"/>
          <w:szCs w:val="26"/>
        </w:rPr>
        <w:t>como presión al electorado</w:t>
      </w:r>
      <w:r w:rsidRPr="009459FB">
        <w:rPr>
          <w:rFonts w:ascii="Times New Roman" w:hAnsi="Times New Roman"/>
          <w:sz w:val="26"/>
          <w:szCs w:val="26"/>
        </w:rPr>
        <w:t xml:space="preserve"> para obtener su voto. </w:t>
      </w:r>
      <w:r w:rsidRPr="009459FB">
        <w:rPr>
          <w:rFonts w:ascii="Times New Roman" w:hAnsi="Times New Roman"/>
          <w:b/>
          <w:bCs/>
          <w:sz w:val="26"/>
          <w:szCs w:val="26"/>
        </w:rPr>
        <w:t>Además,</w:t>
      </w:r>
      <w:r w:rsidRPr="009459FB">
        <w:rPr>
          <w:rFonts w:ascii="Times New Roman" w:hAnsi="Times New Roman"/>
          <w:sz w:val="26"/>
          <w:szCs w:val="26"/>
        </w:rPr>
        <w:t xml:space="preserve"> dichas conductas serán sancionadas de conformidad con </w:t>
      </w:r>
      <w:r w:rsidRPr="009459FB">
        <w:rPr>
          <w:rFonts w:ascii="Times New Roman" w:hAnsi="Times New Roman"/>
          <w:b/>
          <w:bCs/>
          <w:sz w:val="26"/>
          <w:szCs w:val="26"/>
        </w:rPr>
        <w:t>la normatividad aplicable.</w:t>
      </w:r>
    </w:p>
    <w:p w14:paraId="5E2C2BC8" w14:textId="77777777" w:rsidR="0023307D" w:rsidRPr="009459FB" w:rsidRDefault="0023307D" w:rsidP="00277250">
      <w:pPr>
        <w:pStyle w:val="corte4fondo"/>
        <w:tabs>
          <w:tab w:val="left" w:pos="8931"/>
        </w:tabs>
        <w:ind w:left="-57" w:firstLine="0"/>
        <w:rPr>
          <w:rFonts w:cs="Arial"/>
          <w:sz w:val="26"/>
          <w:szCs w:val="26"/>
          <w:lang w:val="es-ES"/>
        </w:rPr>
      </w:pPr>
    </w:p>
    <w:p w14:paraId="5F9870D2" w14:textId="203B77D9" w:rsidR="0023307D" w:rsidRPr="009459FB" w:rsidRDefault="0023307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El artículo impugnado establece</w:t>
      </w:r>
      <w:r w:rsidR="00115468" w:rsidRPr="009459FB">
        <w:rPr>
          <w:rFonts w:cs="Arial"/>
          <w:sz w:val="26"/>
          <w:szCs w:val="26"/>
          <w:lang w:val="es-ES"/>
        </w:rPr>
        <w:t xml:space="preserve"> </w:t>
      </w:r>
      <w:r w:rsidRPr="009459FB">
        <w:rPr>
          <w:rFonts w:cs="Arial"/>
          <w:sz w:val="26"/>
          <w:szCs w:val="26"/>
          <w:lang w:val="es-ES"/>
        </w:rPr>
        <w:t>la prohibición a partidos políticos, candidatos, sus equipos de trabajo</w:t>
      </w:r>
      <w:r w:rsidR="001E061D">
        <w:rPr>
          <w:rFonts w:cs="Arial"/>
          <w:sz w:val="26"/>
          <w:szCs w:val="26"/>
          <w:lang w:val="es-ES"/>
        </w:rPr>
        <w:t>,</w:t>
      </w:r>
      <w:r w:rsidRPr="009459FB">
        <w:rPr>
          <w:rFonts w:cs="Arial"/>
          <w:sz w:val="26"/>
          <w:szCs w:val="26"/>
          <w:lang w:val="es-ES"/>
        </w:rPr>
        <w:t xml:space="preserve"> o cualquier otra persona, de entregar materiales que contengan propaganda política o electoral de partidos, coaliciones o </w:t>
      </w:r>
      <w:r w:rsidR="001E061D">
        <w:rPr>
          <w:rFonts w:cs="Arial"/>
          <w:sz w:val="26"/>
          <w:szCs w:val="26"/>
          <w:lang w:val="es-ES"/>
        </w:rPr>
        <w:t>candidatos</w:t>
      </w:r>
      <w:r w:rsidRPr="009459FB">
        <w:rPr>
          <w:rFonts w:cs="Arial"/>
          <w:sz w:val="26"/>
          <w:szCs w:val="26"/>
          <w:lang w:val="es-ES"/>
        </w:rPr>
        <w:t xml:space="preserve"> que se traduzcan en la entrega de algún beneficio, en especie o efectivo, a través de cualquier sistema que implique la entrega de un bien, servicio o programa que entrañe presión a los electores para obtener su voto. Se agrega que tales conductas serán sancionadas conforme la normativa aplicable.</w:t>
      </w:r>
    </w:p>
    <w:p w14:paraId="762D07F8" w14:textId="77777777" w:rsidR="0023307D" w:rsidRPr="009459FB" w:rsidRDefault="0023307D" w:rsidP="00277250">
      <w:pPr>
        <w:pStyle w:val="corte4fondo"/>
        <w:tabs>
          <w:tab w:val="left" w:pos="8931"/>
        </w:tabs>
        <w:ind w:left="-57" w:firstLine="0"/>
        <w:rPr>
          <w:rFonts w:cs="Arial"/>
          <w:sz w:val="26"/>
          <w:szCs w:val="26"/>
          <w:lang w:val="es-ES"/>
        </w:rPr>
      </w:pPr>
    </w:p>
    <w:p w14:paraId="3897B393" w14:textId="77777777" w:rsidR="0023307D" w:rsidRPr="009459FB" w:rsidRDefault="0023307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En contra de dicho contenido normativo, el partido accionante hace valer dos </w:t>
      </w:r>
      <w:r w:rsidR="00825EB1" w:rsidRPr="009459FB">
        <w:rPr>
          <w:rFonts w:cs="Arial"/>
          <w:sz w:val="26"/>
          <w:szCs w:val="26"/>
          <w:lang w:val="es-ES"/>
        </w:rPr>
        <w:t>argumentos para cuestionar su constitucionalidad: la falta de competencia del congreso local para legislar en torno a la propaganda electoral y, por otro lado, su regulación deficiente.</w:t>
      </w:r>
    </w:p>
    <w:p w14:paraId="2ED0D942" w14:textId="77777777" w:rsidR="00DF3F76" w:rsidRPr="009459FB" w:rsidRDefault="00DF3F76" w:rsidP="00277250">
      <w:pPr>
        <w:pStyle w:val="Prrafodelista"/>
        <w:tabs>
          <w:tab w:val="left" w:pos="8931"/>
        </w:tabs>
        <w:rPr>
          <w:rFonts w:cs="Arial"/>
          <w:sz w:val="26"/>
          <w:szCs w:val="26"/>
          <w:lang w:val="es-ES"/>
        </w:rPr>
      </w:pPr>
    </w:p>
    <w:p w14:paraId="1D2B7E10" w14:textId="77777777" w:rsidR="00DF3F76" w:rsidRPr="009459FB" w:rsidRDefault="00DF3F76" w:rsidP="00277250">
      <w:pPr>
        <w:pStyle w:val="Prrafodelista"/>
        <w:tabs>
          <w:tab w:val="left" w:pos="8931"/>
        </w:tabs>
        <w:rPr>
          <w:rFonts w:cs="Arial"/>
          <w:sz w:val="26"/>
          <w:szCs w:val="26"/>
          <w:lang w:val="es-ES"/>
        </w:rPr>
      </w:pPr>
    </w:p>
    <w:p w14:paraId="288FF16C" w14:textId="77777777" w:rsidR="00DF3F76" w:rsidRPr="009459FB" w:rsidRDefault="00DF3F76" w:rsidP="00442C5F">
      <w:pPr>
        <w:pStyle w:val="corte4fondo"/>
        <w:tabs>
          <w:tab w:val="left" w:pos="8931"/>
        </w:tabs>
        <w:ind w:firstLine="0"/>
        <w:jc w:val="left"/>
        <w:rPr>
          <w:rFonts w:cs="Arial"/>
          <w:b/>
          <w:bCs/>
          <w:sz w:val="26"/>
          <w:szCs w:val="26"/>
          <w:lang w:val="es-ES"/>
        </w:rPr>
      </w:pPr>
      <w:r w:rsidRPr="009459FB">
        <w:rPr>
          <w:rFonts w:cs="Arial"/>
          <w:b/>
          <w:bCs/>
          <w:sz w:val="26"/>
          <w:szCs w:val="26"/>
          <w:lang w:val="es-ES"/>
        </w:rPr>
        <w:t xml:space="preserve">A. </w:t>
      </w:r>
      <w:r w:rsidR="0034696B" w:rsidRPr="009459FB">
        <w:rPr>
          <w:rFonts w:cs="Arial"/>
          <w:b/>
          <w:bCs/>
          <w:sz w:val="26"/>
          <w:szCs w:val="26"/>
          <w:lang w:val="es-ES"/>
        </w:rPr>
        <w:t>P</w:t>
      </w:r>
      <w:r w:rsidRPr="009459FB">
        <w:rPr>
          <w:rFonts w:cs="Arial"/>
          <w:b/>
          <w:bCs/>
          <w:sz w:val="26"/>
          <w:szCs w:val="26"/>
          <w:lang w:val="es-ES"/>
        </w:rPr>
        <w:t xml:space="preserve">arámetro de regularidad constitucional y precedentes </w:t>
      </w:r>
    </w:p>
    <w:p w14:paraId="352D8C42" w14:textId="77777777" w:rsidR="00DF3F76" w:rsidRPr="009459FB" w:rsidRDefault="00DF3F76" w:rsidP="00277250">
      <w:pPr>
        <w:pStyle w:val="corte4fondo"/>
        <w:tabs>
          <w:tab w:val="left" w:pos="8931"/>
        </w:tabs>
        <w:ind w:left="-57" w:firstLine="0"/>
        <w:rPr>
          <w:rFonts w:cs="Arial"/>
          <w:sz w:val="26"/>
          <w:szCs w:val="26"/>
          <w:lang w:val="es-ES"/>
        </w:rPr>
      </w:pPr>
    </w:p>
    <w:p w14:paraId="2F6A9984" w14:textId="77777777" w:rsidR="00DF3F76" w:rsidRPr="009459FB" w:rsidRDefault="00DF3F76" w:rsidP="00277250">
      <w:pPr>
        <w:pStyle w:val="Prrafodelista"/>
        <w:tabs>
          <w:tab w:val="left" w:pos="8931"/>
        </w:tabs>
        <w:rPr>
          <w:rFonts w:cs="Arial"/>
          <w:sz w:val="26"/>
          <w:szCs w:val="26"/>
          <w:lang w:val="es-ES"/>
        </w:rPr>
      </w:pPr>
    </w:p>
    <w:p w14:paraId="2790391E" w14:textId="77777777" w:rsidR="00825EB1" w:rsidRPr="009459FB" w:rsidRDefault="00DF3F76"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rPr>
        <w:t>E</w:t>
      </w:r>
      <w:r w:rsidR="00825EB1" w:rsidRPr="009459FB">
        <w:rPr>
          <w:rFonts w:cs="Arial"/>
          <w:sz w:val="26"/>
          <w:szCs w:val="26"/>
        </w:rPr>
        <w:t>ste Tribunal Pleno ha sostenido en las acciones de inconstitucionalidad 45/2014 y sus acumuladas 46/2014, 66/2014, 67/2014, 68/2014, 69/2014 y 75/2014</w:t>
      </w:r>
      <w:r w:rsidR="00825EB1" w:rsidRPr="009459FB">
        <w:rPr>
          <w:rStyle w:val="Refdenotaalpie"/>
          <w:rFonts w:cs="Arial"/>
          <w:sz w:val="26"/>
          <w:szCs w:val="26"/>
        </w:rPr>
        <w:footnoteReference w:id="40"/>
      </w:r>
      <w:r w:rsidR="00825EB1" w:rsidRPr="009459FB">
        <w:rPr>
          <w:rFonts w:cs="Arial"/>
          <w:sz w:val="26"/>
          <w:szCs w:val="26"/>
        </w:rPr>
        <w:t xml:space="preserve">, así como </w:t>
      </w:r>
      <w:r w:rsidR="00825EB1" w:rsidRPr="009459FB">
        <w:rPr>
          <w:rFonts w:cs="Arial"/>
          <w:sz w:val="26"/>
          <w:szCs w:val="26"/>
          <w:lang w:val="es-MX"/>
        </w:rPr>
        <w:t>76/2016 y sus acumuladas 79/2016, 80/2016 y 81/2016</w:t>
      </w:r>
      <w:r w:rsidR="00825EB1" w:rsidRPr="009459FB">
        <w:rPr>
          <w:rFonts w:cs="Arial"/>
          <w:sz w:val="26"/>
          <w:szCs w:val="26"/>
          <w:vertAlign w:val="superscript"/>
          <w:lang w:val="es-MX"/>
        </w:rPr>
        <w:footnoteReference w:id="41"/>
      </w:r>
      <w:r w:rsidR="00825EB1" w:rsidRPr="009459FB">
        <w:rPr>
          <w:rFonts w:cs="Arial"/>
          <w:sz w:val="26"/>
          <w:szCs w:val="26"/>
          <w:lang w:val="es-MX"/>
        </w:rPr>
        <w:t xml:space="preserve">, que </w:t>
      </w:r>
      <w:r w:rsidR="00825EB1" w:rsidRPr="009459FB">
        <w:rPr>
          <w:rFonts w:cs="Arial"/>
          <w:sz w:val="26"/>
          <w:szCs w:val="26"/>
        </w:rPr>
        <w:t xml:space="preserve">en el artículo segundo transitorio del decreto de reforma constitucional en materia político-electoral de diez de febrero de dos mil catorce, el Órgano Reformador de la Constitución ordenó al Congreso de la Unión los contenidos mínimos de las leyes generales y estableció en algunos casos la obligación de uniformar el sistema a nivel nacional, como en el tema </w:t>
      </w:r>
      <w:r w:rsidR="003521B7" w:rsidRPr="009459FB">
        <w:rPr>
          <w:rFonts w:cs="Arial"/>
          <w:sz w:val="26"/>
          <w:szCs w:val="26"/>
        </w:rPr>
        <w:t xml:space="preserve">de </w:t>
      </w:r>
      <w:r w:rsidR="00825EB1" w:rsidRPr="009459FB">
        <w:rPr>
          <w:rFonts w:cs="Arial"/>
          <w:sz w:val="26"/>
          <w:szCs w:val="26"/>
        </w:rPr>
        <w:t xml:space="preserve">coaliciones, mientras que en otros sólo precisó la obligación de desarrollar las reglas aplicables, como en materia de financiación. </w:t>
      </w:r>
    </w:p>
    <w:p w14:paraId="62EBF768" w14:textId="77777777" w:rsidR="003251F1" w:rsidRPr="009459FB" w:rsidRDefault="003251F1" w:rsidP="00277250">
      <w:pPr>
        <w:pStyle w:val="corte4fondo"/>
        <w:tabs>
          <w:tab w:val="left" w:pos="8931"/>
        </w:tabs>
        <w:ind w:left="-57" w:firstLine="0"/>
        <w:rPr>
          <w:rFonts w:cs="Arial"/>
          <w:sz w:val="26"/>
          <w:szCs w:val="26"/>
          <w:lang w:val="es-ES"/>
        </w:rPr>
      </w:pPr>
    </w:p>
    <w:p w14:paraId="117F43E0" w14:textId="77777777" w:rsidR="003251F1" w:rsidRPr="009459FB" w:rsidRDefault="00825EB1"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rPr>
        <w:t>En materia de propaganda electoral en dicho precepto se estableció lo siguiente:</w:t>
      </w:r>
    </w:p>
    <w:p w14:paraId="5A5B9BD9" w14:textId="77777777" w:rsidR="003251F1" w:rsidRPr="009459FB" w:rsidRDefault="003251F1" w:rsidP="00277250">
      <w:pPr>
        <w:pStyle w:val="Prrafodelista"/>
        <w:tabs>
          <w:tab w:val="left" w:pos="8931"/>
        </w:tabs>
        <w:rPr>
          <w:rFonts w:cs="Arial"/>
          <w:sz w:val="26"/>
          <w:szCs w:val="26"/>
          <w:lang w:val="es-ES"/>
        </w:rPr>
      </w:pPr>
    </w:p>
    <w:p w14:paraId="0776CBDF" w14:textId="77777777" w:rsidR="003251F1" w:rsidRPr="009459FB" w:rsidRDefault="003251F1" w:rsidP="00277250">
      <w:pPr>
        <w:tabs>
          <w:tab w:val="left" w:pos="8931"/>
        </w:tabs>
        <w:ind w:left="709" w:right="709"/>
        <w:jc w:val="both"/>
      </w:pPr>
      <w:r w:rsidRPr="009459FB">
        <w:t>“</w:t>
      </w:r>
      <w:r w:rsidRPr="009459FB">
        <w:rPr>
          <w:b/>
        </w:rPr>
        <w:t>SEGUNDO</w:t>
      </w:r>
      <w:r w:rsidRPr="009459FB">
        <w:t>.- El Congreso de la Unión deberá expedir las normas previstas en el inciso a) de la fracción XXI, y en la fracción XXIX-U del artículo 73 de esta Constitución, a más tardar el 30 de abril de 2014. Dichas normas establecerán, al menos, lo siguiente:</w:t>
      </w:r>
    </w:p>
    <w:p w14:paraId="7377DD09" w14:textId="77777777" w:rsidR="003251F1" w:rsidRPr="009459FB" w:rsidRDefault="003251F1" w:rsidP="00277250">
      <w:pPr>
        <w:tabs>
          <w:tab w:val="left" w:pos="8931"/>
        </w:tabs>
        <w:ind w:left="709" w:right="709"/>
        <w:jc w:val="both"/>
      </w:pPr>
      <w:r w:rsidRPr="009459FB">
        <w:t>(…)</w:t>
      </w:r>
    </w:p>
    <w:p w14:paraId="586796DB" w14:textId="77777777" w:rsidR="003251F1" w:rsidRPr="009459FB" w:rsidRDefault="003251F1" w:rsidP="00277250">
      <w:pPr>
        <w:tabs>
          <w:tab w:val="left" w:pos="8931"/>
        </w:tabs>
        <w:ind w:left="709" w:right="709"/>
        <w:jc w:val="both"/>
      </w:pPr>
      <w:r w:rsidRPr="009459FB">
        <w:t>II. La ley general que regule los procedimientos electorales:</w:t>
      </w:r>
    </w:p>
    <w:p w14:paraId="191341AD" w14:textId="77777777" w:rsidR="003251F1" w:rsidRPr="009459FB" w:rsidRDefault="003251F1" w:rsidP="00277250">
      <w:pPr>
        <w:tabs>
          <w:tab w:val="left" w:pos="8931"/>
        </w:tabs>
        <w:ind w:left="709" w:right="709"/>
        <w:jc w:val="both"/>
      </w:pPr>
      <w:r w:rsidRPr="009459FB">
        <w:t>(…)</w:t>
      </w:r>
    </w:p>
    <w:p w14:paraId="12CB55D4" w14:textId="77777777" w:rsidR="003251F1" w:rsidRPr="009459FB" w:rsidRDefault="003251F1" w:rsidP="00277250">
      <w:pPr>
        <w:tabs>
          <w:tab w:val="left" w:pos="8931"/>
        </w:tabs>
        <w:ind w:left="709" w:right="709"/>
        <w:jc w:val="both"/>
      </w:pPr>
      <w:r w:rsidRPr="009459FB">
        <w:t xml:space="preserve">g) La </w:t>
      </w:r>
      <w:r w:rsidRPr="009459FB">
        <w:rPr>
          <w:u w:val="single"/>
        </w:rPr>
        <w:t>regulación de la propaganda electoral</w:t>
      </w:r>
      <w:r w:rsidRPr="009459FB">
        <w:t>, debiendo establecer que los artículos promocionales utilitarios sólo podrán ser elaborados con material textil;</w:t>
      </w:r>
    </w:p>
    <w:p w14:paraId="1DA86089" w14:textId="77777777" w:rsidR="003251F1" w:rsidRPr="009459FB" w:rsidRDefault="003251F1" w:rsidP="00277250">
      <w:pPr>
        <w:tabs>
          <w:tab w:val="left" w:pos="8931"/>
        </w:tabs>
        <w:ind w:left="709" w:right="709"/>
        <w:jc w:val="both"/>
      </w:pPr>
      <w:r w:rsidRPr="009459FB">
        <w:t>(…)”.</w:t>
      </w:r>
    </w:p>
    <w:p w14:paraId="5F8C3C49" w14:textId="77777777" w:rsidR="003251F1" w:rsidRPr="009459FB" w:rsidRDefault="003251F1" w:rsidP="00277250">
      <w:pPr>
        <w:pStyle w:val="corte4fondo"/>
        <w:tabs>
          <w:tab w:val="left" w:pos="8931"/>
        </w:tabs>
        <w:rPr>
          <w:rFonts w:cs="Arial"/>
          <w:sz w:val="26"/>
          <w:szCs w:val="26"/>
          <w:lang w:val="es-ES"/>
        </w:rPr>
      </w:pPr>
    </w:p>
    <w:p w14:paraId="21F1B887" w14:textId="77777777" w:rsidR="00825EB1" w:rsidRPr="009459FB" w:rsidRDefault="00825EB1"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rPr>
        <w:t>En cuanto a la regulación de la propaganda, el artículo transitorio dio libertad al Congreso de la Unión para regular la materia sin una instrucción de generar un sistema nacional uniforme, constriñéndolo únicamente a emitir la regulación respectiva en la que se prevea qué material deberá ser usado para los artículos promocionales utilitarios.</w:t>
      </w:r>
    </w:p>
    <w:p w14:paraId="5140DE1F" w14:textId="77777777" w:rsidR="00825EB1" w:rsidRPr="009459FB" w:rsidRDefault="00825EB1" w:rsidP="00277250">
      <w:pPr>
        <w:pStyle w:val="corte4fondo"/>
        <w:tabs>
          <w:tab w:val="left" w:pos="8931"/>
        </w:tabs>
        <w:ind w:left="-57" w:hanging="652"/>
        <w:rPr>
          <w:rFonts w:cs="Arial"/>
          <w:sz w:val="26"/>
          <w:szCs w:val="26"/>
          <w:lang w:val="es-MX"/>
        </w:rPr>
      </w:pPr>
    </w:p>
    <w:p w14:paraId="40962540" w14:textId="113D5B0E" w:rsidR="00825EB1" w:rsidRPr="00AB5207" w:rsidRDefault="0013191B" w:rsidP="00277250">
      <w:pPr>
        <w:pStyle w:val="corte4fondo"/>
        <w:numPr>
          <w:ilvl w:val="0"/>
          <w:numId w:val="3"/>
        </w:numPr>
        <w:tabs>
          <w:tab w:val="left" w:pos="8931"/>
        </w:tabs>
        <w:ind w:left="-57" w:hanging="652"/>
        <w:rPr>
          <w:rFonts w:cs="Arial"/>
          <w:sz w:val="26"/>
          <w:szCs w:val="26"/>
          <w:lang w:val="es-MX"/>
        </w:rPr>
      </w:pPr>
      <w:r w:rsidRPr="00AB5207">
        <w:rPr>
          <w:rFonts w:cs="Arial"/>
          <w:sz w:val="26"/>
          <w:szCs w:val="26"/>
        </w:rPr>
        <w:t>Es a</w:t>
      </w:r>
      <w:r w:rsidR="00825EB1" w:rsidRPr="00AB5207">
        <w:rPr>
          <w:rFonts w:cs="Arial"/>
          <w:sz w:val="26"/>
          <w:szCs w:val="26"/>
        </w:rPr>
        <w:t xml:space="preserve">sí, dado que la materia electoral es concurrente, </w:t>
      </w:r>
      <w:r w:rsidR="000312AD">
        <w:rPr>
          <w:rFonts w:cs="Arial"/>
          <w:sz w:val="26"/>
          <w:szCs w:val="26"/>
        </w:rPr>
        <w:t xml:space="preserve">que </w:t>
      </w:r>
      <w:r w:rsidR="00825EB1" w:rsidRPr="00AB5207">
        <w:rPr>
          <w:rFonts w:cs="Arial"/>
          <w:sz w:val="26"/>
          <w:szCs w:val="26"/>
        </w:rPr>
        <w:t>para identificar la existencia de una competencia local en materia de propaganda electoral debe acudirse, en primer lugar, a las bases establecidas en la Constitución y en segundo lugar</w:t>
      </w:r>
      <w:r w:rsidRPr="00AB5207">
        <w:rPr>
          <w:rFonts w:cs="Arial"/>
          <w:sz w:val="26"/>
          <w:szCs w:val="26"/>
        </w:rPr>
        <w:t xml:space="preserve"> </w:t>
      </w:r>
      <w:r w:rsidR="00825EB1" w:rsidRPr="00AB5207">
        <w:rPr>
          <w:rFonts w:cs="Arial"/>
          <w:sz w:val="26"/>
          <w:szCs w:val="26"/>
        </w:rPr>
        <w:t>a las leyes generales, en e</w:t>
      </w:r>
      <w:r w:rsidRPr="00AB5207">
        <w:rPr>
          <w:rFonts w:cs="Arial"/>
          <w:sz w:val="26"/>
          <w:szCs w:val="26"/>
        </w:rPr>
        <w:t>ste</w:t>
      </w:r>
      <w:r w:rsidR="00825EB1" w:rsidRPr="00AB5207">
        <w:rPr>
          <w:rFonts w:cs="Arial"/>
          <w:sz w:val="26"/>
          <w:szCs w:val="26"/>
        </w:rPr>
        <w:t xml:space="preserve"> caso concreto, a la Ley General de Instituciones y Procedimientos Electorales, a fin de determinar el ámbito competencial de cada uno de los niveles de gobierno.</w:t>
      </w:r>
    </w:p>
    <w:p w14:paraId="5B1FE7DB" w14:textId="77777777" w:rsidR="00825EB1" w:rsidRPr="009459FB" w:rsidRDefault="00825EB1" w:rsidP="00277250">
      <w:pPr>
        <w:pStyle w:val="Prrafodelista"/>
        <w:tabs>
          <w:tab w:val="left" w:pos="8931"/>
        </w:tabs>
        <w:spacing w:line="360" w:lineRule="auto"/>
        <w:ind w:left="-57" w:hanging="652"/>
        <w:rPr>
          <w:rFonts w:ascii="Arial" w:hAnsi="Arial" w:cs="Arial"/>
          <w:sz w:val="26"/>
          <w:szCs w:val="26"/>
        </w:rPr>
      </w:pPr>
    </w:p>
    <w:p w14:paraId="720EB411" w14:textId="77777777"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rPr>
        <w:t>En el artículo 41 constitucional, fracción III, se regul</w:t>
      </w:r>
      <w:r w:rsidR="003521B7" w:rsidRPr="009459FB">
        <w:rPr>
          <w:rFonts w:cs="Arial"/>
          <w:sz w:val="26"/>
          <w:szCs w:val="26"/>
        </w:rPr>
        <w:t>aron</w:t>
      </w:r>
      <w:r w:rsidRPr="009459FB">
        <w:rPr>
          <w:rFonts w:cs="Arial"/>
          <w:sz w:val="26"/>
          <w:szCs w:val="26"/>
        </w:rPr>
        <w:t xml:space="preserve"> con detalle las prerrogativas de acceso a radio y televisión tanto para los partidos políticos nacionales como los de registro local; se estableció la prohibición absoluta de contratar propaganda en radio y televisión dirigida a influir en las preferencias electorales de los ciudadanos; se previó que en la propaganda política o electoral que difundan los partidos y candidatos deberá abstenerse de expresiones que calumnien a las personas; y, se establecieron límites a la difusión de propaganda gubernamental en consonancia con lo dispuesto en el artículo 134 de la Constitución</w:t>
      </w:r>
      <w:r w:rsidR="0034696B" w:rsidRPr="009459FB">
        <w:rPr>
          <w:rFonts w:cs="Arial"/>
          <w:sz w:val="26"/>
          <w:szCs w:val="26"/>
        </w:rPr>
        <w:t xml:space="preserve"> f</w:t>
      </w:r>
      <w:r w:rsidRPr="009459FB">
        <w:rPr>
          <w:rFonts w:cs="Arial"/>
          <w:sz w:val="26"/>
          <w:szCs w:val="26"/>
        </w:rPr>
        <w:t>ederal.</w:t>
      </w:r>
    </w:p>
    <w:p w14:paraId="391EE584" w14:textId="77777777" w:rsidR="00825EB1" w:rsidRPr="009459FB" w:rsidRDefault="00825EB1" w:rsidP="00277250">
      <w:pPr>
        <w:pStyle w:val="Prrafodelista"/>
        <w:tabs>
          <w:tab w:val="left" w:pos="8931"/>
        </w:tabs>
        <w:spacing w:line="360" w:lineRule="auto"/>
        <w:ind w:left="-57" w:hanging="652"/>
        <w:rPr>
          <w:rFonts w:ascii="Arial" w:hAnsi="Arial" w:cs="Arial"/>
          <w:sz w:val="26"/>
          <w:szCs w:val="26"/>
        </w:rPr>
      </w:pPr>
    </w:p>
    <w:p w14:paraId="7157BDCF" w14:textId="77777777"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rPr>
        <w:t>Por su parte, en el artículo 116 constitucional —el cual establece de manera directa las obligaciones de las entidades federativas al regular sobre la materia electoral— no contiene disposición alguna referida a la propaganda electoral que condicione previamente el contenido de la ley general.</w:t>
      </w:r>
    </w:p>
    <w:p w14:paraId="4E19ABA1" w14:textId="77777777" w:rsidR="00B96FB3" w:rsidRPr="009459FB" w:rsidRDefault="00B96FB3" w:rsidP="00277250">
      <w:pPr>
        <w:pStyle w:val="Prrafodelista"/>
        <w:tabs>
          <w:tab w:val="left" w:pos="8931"/>
        </w:tabs>
        <w:ind w:left="-57" w:hanging="652"/>
        <w:rPr>
          <w:rFonts w:cs="Arial"/>
          <w:sz w:val="26"/>
          <w:szCs w:val="26"/>
          <w:lang w:val="es-MX"/>
        </w:rPr>
      </w:pPr>
    </w:p>
    <w:p w14:paraId="49DA1C06" w14:textId="77777777" w:rsidR="00B96FB3" w:rsidRPr="009459FB" w:rsidRDefault="00B96FB3"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rPr>
        <w:t xml:space="preserve">Con base en lo anterior, en la Ley General de Instituciones y Procedimientos Electorales se dispusieron, por una parte, reglas de aplicación general tanto para la Federación, como para las entidades federativas y, por otra, reglas aplicables sólo a la Federación. </w:t>
      </w:r>
    </w:p>
    <w:p w14:paraId="4F71F888" w14:textId="77777777" w:rsidR="00825EB1" w:rsidRPr="009459FB" w:rsidRDefault="00825EB1" w:rsidP="00277250">
      <w:pPr>
        <w:pStyle w:val="corte4fondo"/>
        <w:tabs>
          <w:tab w:val="left" w:pos="8931"/>
        </w:tabs>
        <w:ind w:left="-57" w:firstLine="0"/>
        <w:rPr>
          <w:rFonts w:cs="Arial"/>
          <w:sz w:val="26"/>
          <w:szCs w:val="26"/>
          <w:lang w:val="es-MX"/>
        </w:rPr>
      </w:pPr>
    </w:p>
    <w:p w14:paraId="625857E4" w14:textId="77777777"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rPr>
        <w:t>En el Libro Quinto, Título Primero, se establecieron las reglas generales para los Procesos Electorales Federales y Locales, las cuales desarrollan los contenidos que aplicarán de manera uniforme para ambos tipos de elecciones. En particular, en el Capítulo II, que comprende los artículos 209 a 212, se regula la propaganda electoral.</w:t>
      </w:r>
    </w:p>
    <w:p w14:paraId="7230A18A" w14:textId="77777777" w:rsidR="00825EB1" w:rsidRPr="009459FB" w:rsidRDefault="00825EB1" w:rsidP="00277250">
      <w:pPr>
        <w:pStyle w:val="Prrafodelista"/>
        <w:tabs>
          <w:tab w:val="left" w:pos="8931"/>
        </w:tabs>
        <w:spacing w:line="360" w:lineRule="auto"/>
        <w:ind w:left="-57" w:hanging="652"/>
        <w:rPr>
          <w:rFonts w:ascii="Arial" w:hAnsi="Arial" w:cs="Arial"/>
          <w:sz w:val="26"/>
          <w:szCs w:val="26"/>
          <w:lang w:val="es-MX"/>
        </w:rPr>
      </w:pPr>
    </w:p>
    <w:p w14:paraId="4EB2118F" w14:textId="77777777"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lang w:val="es-MX"/>
        </w:rPr>
        <w:t xml:space="preserve">Entre otras cuestiones, en el artículo 209, numeral 2, de la Ley General se establece que toda la propaganda electoral impresa deberá ser reciclable, </w:t>
      </w:r>
      <w:r w:rsidRPr="009459FB">
        <w:rPr>
          <w:rFonts w:cs="Arial"/>
          <w:sz w:val="26"/>
          <w:szCs w:val="26"/>
        </w:rPr>
        <w:t>fabricada con materiales biodegradables que no contengan sustancias tóxicas o nocivas para la salud o el medio ambiente y, además, que los partidos políticos y candidatos independientes deberán presentar un plan de reciclaje de la propaganda que utilizarán durante su campaña.</w:t>
      </w:r>
    </w:p>
    <w:p w14:paraId="2058807B" w14:textId="77777777" w:rsidR="00825EB1" w:rsidRPr="009459FB" w:rsidRDefault="00825EB1" w:rsidP="00277250">
      <w:pPr>
        <w:pStyle w:val="corte4fondo"/>
        <w:tabs>
          <w:tab w:val="left" w:pos="8931"/>
        </w:tabs>
        <w:ind w:left="-57" w:hanging="652"/>
        <w:rPr>
          <w:rFonts w:cs="Arial"/>
          <w:sz w:val="26"/>
          <w:szCs w:val="26"/>
          <w:lang w:val="es-MX"/>
        </w:rPr>
      </w:pPr>
      <w:r w:rsidRPr="009459FB">
        <w:rPr>
          <w:rFonts w:cs="Arial"/>
          <w:sz w:val="26"/>
          <w:szCs w:val="26"/>
          <w:lang w:val="es-MX"/>
        </w:rPr>
        <w:t xml:space="preserve"> </w:t>
      </w:r>
    </w:p>
    <w:p w14:paraId="7E45A6E0" w14:textId="77777777"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lang w:val="es-MX"/>
        </w:rPr>
        <w:t>Asimismo, en el artículo 210 de la Ley General de Instituciones y Procedimientos Electorales se dispone que la</w:t>
      </w:r>
      <w:r w:rsidRPr="009459FB">
        <w:rPr>
          <w:rFonts w:cs="Arial"/>
          <w:sz w:val="26"/>
          <w:szCs w:val="26"/>
        </w:rPr>
        <w:t xml:space="preserve"> distribución o colocación de la propaganda electoral deberá respetar los tiempos legales que se establezcan para cada caso, en el entendido de que deberá ser retirada o </w:t>
      </w:r>
      <w:r w:rsidR="003521B7" w:rsidRPr="009459FB">
        <w:rPr>
          <w:rFonts w:cs="Arial"/>
          <w:sz w:val="26"/>
          <w:szCs w:val="26"/>
        </w:rPr>
        <w:t>detenida</w:t>
      </w:r>
      <w:r w:rsidRPr="009459FB">
        <w:rPr>
          <w:rFonts w:cs="Arial"/>
          <w:sz w:val="26"/>
          <w:szCs w:val="26"/>
        </w:rPr>
        <w:t xml:space="preserve"> su distribución tres días antes de la jornada electoral. Y en el caso de la propaganda colocada en la vía pública, deberá retirarse durante los siete días posteriores a la conclusión de la jornada electoral.</w:t>
      </w:r>
    </w:p>
    <w:p w14:paraId="511FE86B" w14:textId="77777777" w:rsidR="00825EB1" w:rsidRPr="009459FB" w:rsidRDefault="00825EB1" w:rsidP="00277250">
      <w:pPr>
        <w:pStyle w:val="Prrafodelista"/>
        <w:tabs>
          <w:tab w:val="left" w:pos="8931"/>
        </w:tabs>
        <w:spacing w:line="360" w:lineRule="auto"/>
        <w:ind w:left="-57" w:hanging="652"/>
        <w:rPr>
          <w:rFonts w:ascii="Arial" w:hAnsi="Arial" w:cs="Arial"/>
          <w:sz w:val="26"/>
          <w:szCs w:val="26"/>
          <w:lang w:val="es-MX"/>
        </w:rPr>
      </w:pPr>
    </w:p>
    <w:p w14:paraId="50243340" w14:textId="77777777"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lang w:val="es-MX"/>
        </w:rPr>
        <w:t>Por su parte, en el artículo 211 se define el término “</w:t>
      </w:r>
      <w:r w:rsidRPr="009459FB">
        <w:rPr>
          <w:rFonts w:cs="Arial"/>
          <w:i/>
          <w:sz w:val="26"/>
          <w:szCs w:val="26"/>
          <w:lang w:val="es-MX"/>
        </w:rPr>
        <w:t>propaganda de precampaña</w:t>
      </w:r>
      <w:r w:rsidRPr="009459FB">
        <w:rPr>
          <w:rFonts w:cs="Arial"/>
          <w:sz w:val="26"/>
          <w:szCs w:val="26"/>
          <w:lang w:val="es-MX"/>
        </w:rPr>
        <w:t xml:space="preserve">” como el conjunto </w:t>
      </w:r>
      <w:r w:rsidRPr="009459FB">
        <w:rPr>
          <w:rFonts w:cs="Arial"/>
          <w:sz w:val="26"/>
          <w:szCs w:val="26"/>
        </w:rPr>
        <w:t>de escritos, publicaciones, imágenes, grabaciones, proyecciones y expresiones que durante el periodo de precampaña difund</w:t>
      </w:r>
      <w:r w:rsidR="003521B7" w:rsidRPr="009459FB">
        <w:rPr>
          <w:rFonts w:cs="Arial"/>
          <w:sz w:val="26"/>
          <w:szCs w:val="26"/>
        </w:rPr>
        <w:t>a</w:t>
      </w:r>
      <w:r w:rsidRPr="009459FB">
        <w:rPr>
          <w:rFonts w:cs="Arial"/>
          <w:sz w:val="26"/>
          <w:szCs w:val="26"/>
        </w:rPr>
        <w:t>n los precandidatos con el propósito de dar a conocer sus propuestas y obtener la candidatura a un cargo de elección popular. La propaganda de precampaña deberá señalar, expresamente, la calidad de precandidato de quien es promovido.</w:t>
      </w:r>
    </w:p>
    <w:p w14:paraId="17CF0B0C" w14:textId="77777777" w:rsidR="00825EB1" w:rsidRPr="009459FB" w:rsidRDefault="00825EB1" w:rsidP="00277250">
      <w:pPr>
        <w:pStyle w:val="Prrafodelista"/>
        <w:tabs>
          <w:tab w:val="left" w:pos="8931"/>
        </w:tabs>
        <w:spacing w:line="360" w:lineRule="auto"/>
        <w:ind w:left="-57" w:hanging="652"/>
        <w:rPr>
          <w:rFonts w:ascii="Arial" w:hAnsi="Arial" w:cs="Arial"/>
          <w:sz w:val="26"/>
          <w:szCs w:val="26"/>
          <w:lang w:val="es-MX"/>
        </w:rPr>
      </w:pPr>
    </w:p>
    <w:p w14:paraId="7CE79B4E" w14:textId="77777777"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lang w:val="es-MX"/>
        </w:rPr>
        <w:t>Finalmente, en el artículo 212 de la referida Ley General se prevé que “[l]</w:t>
      </w:r>
      <w:r w:rsidRPr="009459FB">
        <w:rPr>
          <w:rFonts w:cs="Arial"/>
          <w:i/>
          <w:sz w:val="26"/>
          <w:szCs w:val="26"/>
          <w:lang w:val="es-MX"/>
        </w:rPr>
        <w:t xml:space="preserve">os </w:t>
      </w:r>
      <w:r w:rsidRPr="009459FB">
        <w:rPr>
          <w:rFonts w:cs="Arial"/>
          <w:i/>
          <w:sz w:val="26"/>
          <w:szCs w:val="26"/>
        </w:rPr>
        <w:t>partidos políticos, precandidatos y simpatizantes están obligados a retirar su propaganda electoral de precampaña para su reciclaje, por lo menos tres días antes al inicio del plazo para el registro de candidatos de la elección de que se trate. De no retirarse, el Instituto o los Organismos Públicos Locales tomarán las medidas necesarias para su retiro con cargo a la ministración del financiamiento público que corresponda al partido, además de la imposición de la sanción que al respecto establezca esta Ley</w:t>
      </w:r>
      <w:r w:rsidRPr="009459FB">
        <w:rPr>
          <w:rFonts w:cs="Arial"/>
          <w:sz w:val="26"/>
          <w:szCs w:val="26"/>
        </w:rPr>
        <w:t>”.</w:t>
      </w:r>
    </w:p>
    <w:p w14:paraId="5C3DF845" w14:textId="77777777" w:rsidR="00825EB1" w:rsidRPr="009459FB" w:rsidRDefault="00825EB1" w:rsidP="00277250">
      <w:pPr>
        <w:tabs>
          <w:tab w:val="left" w:pos="8931"/>
        </w:tabs>
        <w:spacing w:line="360" w:lineRule="auto"/>
        <w:ind w:left="-57" w:hanging="652"/>
        <w:rPr>
          <w:rFonts w:ascii="Arial" w:hAnsi="Arial" w:cs="Arial"/>
          <w:sz w:val="26"/>
          <w:szCs w:val="26"/>
          <w:lang w:val="es-MX"/>
        </w:rPr>
      </w:pPr>
    </w:p>
    <w:p w14:paraId="506A4F80" w14:textId="5F8003FA" w:rsidR="00825EB1" w:rsidRPr="009459FB" w:rsidRDefault="00825EB1" w:rsidP="00277250">
      <w:pPr>
        <w:pStyle w:val="corte4fondo"/>
        <w:numPr>
          <w:ilvl w:val="0"/>
          <w:numId w:val="3"/>
        </w:numPr>
        <w:tabs>
          <w:tab w:val="left" w:pos="8931"/>
        </w:tabs>
        <w:ind w:left="-57" w:hanging="652"/>
        <w:rPr>
          <w:rFonts w:cs="Arial"/>
          <w:sz w:val="26"/>
          <w:szCs w:val="26"/>
          <w:lang w:val="es-MX"/>
        </w:rPr>
      </w:pPr>
      <w:r w:rsidRPr="009459FB">
        <w:rPr>
          <w:rFonts w:cs="Arial"/>
          <w:sz w:val="26"/>
          <w:szCs w:val="26"/>
          <w:lang w:val="es-MX"/>
        </w:rPr>
        <w:t>De este modo, al tenor de lo antes expuesto, e</w:t>
      </w:r>
      <w:r w:rsidR="00AC1027" w:rsidRPr="009459FB">
        <w:rPr>
          <w:rFonts w:cs="Arial"/>
          <w:sz w:val="26"/>
          <w:szCs w:val="26"/>
          <w:lang w:val="es-MX"/>
        </w:rPr>
        <w:t xml:space="preserve">n los precedentes citados este </w:t>
      </w:r>
      <w:r w:rsidR="00D15B90" w:rsidRPr="009459FB">
        <w:rPr>
          <w:rFonts w:cs="Arial"/>
          <w:sz w:val="26"/>
          <w:szCs w:val="26"/>
          <w:lang w:val="es-MX"/>
        </w:rPr>
        <w:t>Alto Tribunal</w:t>
      </w:r>
      <w:r w:rsidRPr="009459FB">
        <w:rPr>
          <w:rFonts w:cs="Arial"/>
          <w:sz w:val="26"/>
          <w:szCs w:val="26"/>
          <w:lang w:val="es-MX"/>
        </w:rPr>
        <w:t xml:space="preserve"> ha sostenido que no existe un mandato de uniformidad </w:t>
      </w:r>
      <w:r w:rsidRPr="009459FB">
        <w:rPr>
          <w:rFonts w:cs="Arial"/>
          <w:sz w:val="26"/>
          <w:szCs w:val="26"/>
        </w:rPr>
        <w:t xml:space="preserve">en las disposiciones referidas, por lo que </w:t>
      </w:r>
      <w:r w:rsidR="0077650B">
        <w:rPr>
          <w:rFonts w:cs="Arial"/>
          <w:sz w:val="26"/>
          <w:szCs w:val="26"/>
        </w:rPr>
        <w:t>aún</w:t>
      </w:r>
      <w:r w:rsidRPr="009459FB">
        <w:rPr>
          <w:rFonts w:cs="Arial"/>
          <w:sz w:val="26"/>
          <w:szCs w:val="26"/>
        </w:rPr>
        <w:t xml:space="preserve"> no se ha agotado la regulación en materia de propaganda electoral</w:t>
      </w:r>
      <w:r w:rsidRPr="009459FB">
        <w:rPr>
          <w:rFonts w:cs="Arial"/>
          <w:b/>
          <w:bCs/>
          <w:sz w:val="26"/>
          <w:szCs w:val="26"/>
        </w:rPr>
        <w:t>, sino que constituye una regulación mínima a partir de la cual las entidades federativas pueden desarrollar su propia normativa.</w:t>
      </w:r>
    </w:p>
    <w:p w14:paraId="1978B293" w14:textId="4CAFE220" w:rsidR="00B96FB3" w:rsidRDefault="00B96FB3" w:rsidP="00277250">
      <w:pPr>
        <w:pStyle w:val="Prrafodelista"/>
        <w:tabs>
          <w:tab w:val="left" w:pos="8931"/>
        </w:tabs>
        <w:rPr>
          <w:rFonts w:cs="Arial"/>
          <w:sz w:val="28"/>
          <w:szCs w:val="28"/>
          <w:lang w:val="es-MX"/>
        </w:rPr>
      </w:pPr>
    </w:p>
    <w:p w14:paraId="1282BB32" w14:textId="77777777" w:rsidR="009B5E2A" w:rsidRPr="009459FB" w:rsidRDefault="009B5E2A" w:rsidP="00277250">
      <w:pPr>
        <w:pStyle w:val="Prrafodelista"/>
        <w:tabs>
          <w:tab w:val="left" w:pos="8931"/>
        </w:tabs>
        <w:rPr>
          <w:rFonts w:cs="Arial"/>
          <w:sz w:val="28"/>
          <w:szCs w:val="28"/>
          <w:lang w:val="es-MX"/>
        </w:rPr>
      </w:pPr>
    </w:p>
    <w:p w14:paraId="46677969" w14:textId="77777777" w:rsidR="00B96FB3" w:rsidRPr="009459FB" w:rsidRDefault="00B96FB3" w:rsidP="00442C5F">
      <w:pPr>
        <w:pStyle w:val="corte4fondo"/>
        <w:numPr>
          <w:ilvl w:val="0"/>
          <w:numId w:val="20"/>
        </w:numPr>
        <w:tabs>
          <w:tab w:val="left" w:pos="8931"/>
        </w:tabs>
        <w:jc w:val="left"/>
        <w:rPr>
          <w:rFonts w:cs="Arial"/>
          <w:b/>
          <w:bCs/>
          <w:sz w:val="26"/>
          <w:szCs w:val="26"/>
          <w:lang w:val="es-MX"/>
        </w:rPr>
      </w:pPr>
      <w:r w:rsidRPr="009459FB">
        <w:rPr>
          <w:rFonts w:cs="Arial"/>
          <w:b/>
          <w:bCs/>
          <w:sz w:val="26"/>
          <w:szCs w:val="26"/>
          <w:lang w:val="es-MX"/>
        </w:rPr>
        <w:t>Análisis de la norma impugnada</w:t>
      </w:r>
    </w:p>
    <w:p w14:paraId="0AA979FA" w14:textId="77777777" w:rsidR="00825EB1" w:rsidRPr="009459FB" w:rsidRDefault="00825EB1" w:rsidP="00277250">
      <w:pPr>
        <w:pStyle w:val="Prrafodelista"/>
        <w:tabs>
          <w:tab w:val="left" w:pos="8931"/>
        </w:tabs>
        <w:rPr>
          <w:rFonts w:ascii="Arial" w:hAnsi="Arial" w:cs="Arial"/>
          <w:sz w:val="28"/>
          <w:szCs w:val="28"/>
          <w:lang w:val="es-MX"/>
        </w:rPr>
      </w:pPr>
    </w:p>
    <w:p w14:paraId="22B93494" w14:textId="77777777" w:rsidR="003251F1" w:rsidRPr="009459FB" w:rsidRDefault="003251F1"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MX"/>
        </w:rPr>
        <w:t xml:space="preserve">Con base en lo anterior, este Tribunal Pleno estima que </w:t>
      </w:r>
      <w:r w:rsidRPr="009459FB">
        <w:rPr>
          <w:rFonts w:cs="Arial"/>
          <w:sz w:val="26"/>
          <w:szCs w:val="26"/>
        </w:rPr>
        <w:t xml:space="preserve">no le asiste la razón al partido accionante cuando afirma que el </w:t>
      </w:r>
      <w:r w:rsidR="0034696B" w:rsidRPr="009459FB">
        <w:rPr>
          <w:rFonts w:cs="Arial"/>
          <w:sz w:val="26"/>
          <w:szCs w:val="26"/>
        </w:rPr>
        <w:t>C</w:t>
      </w:r>
      <w:r w:rsidRPr="009459FB">
        <w:rPr>
          <w:rFonts w:cs="Arial"/>
          <w:sz w:val="26"/>
          <w:szCs w:val="26"/>
        </w:rPr>
        <w:t xml:space="preserve">ongreso del estado de Campeche no puede legislar en materia de propaganda electoral, pues como se señaló, el mandato constitucional al Congreso de la </w:t>
      </w:r>
      <w:r w:rsidR="00314A5B" w:rsidRPr="009459FB">
        <w:rPr>
          <w:rFonts w:cs="Arial"/>
          <w:sz w:val="26"/>
          <w:szCs w:val="26"/>
        </w:rPr>
        <w:t>Unión</w:t>
      </w:r>
      <w:r w:rsidRPr="009459FB">
        <w:rPr>
          <w:rFonts w:cs="Arial"/>
          <w:sz w:val="26"/>
          <w:szCs w:val="26"/>
        </w:rPr>
        <w:t xml:space="preserve"> fue </w:t>
      </w:r>
      <w:r w:rsidRPr="009459FB">
        <w:rPr>
          <w:rFonts w:cs="Arial"/>
          <w:sz w:val="26"/>
          <w:szCs w:val="26"/>
          <w:lang w:val="es-ES"/>
        </w:rPr>
        <w:t xml:space="preserve">que este </w:t>
      </w:r>
      <w:r w:rsidRPr="009459FB">
        <w:rPr>
          <w:rFonts w:cs="Arial"/>
          <w:sz w:val="26"/>
          <w:szCs w:val="26"/>
        </w:rPr>
        <w:t xml:space="preserve">debía expedir un marco que regulara la utilización de propaganda electoral, sin que exista </w:t>
      </w:r>
      <w:r w:rsidRPr="009459FB">
        <w:rPr>
          <w:rFonts w:cs="Arial"/>
          <w:sz w:val="26"/>
          <w:szCs w:val="26"/>
          <w:lang w:val="es-MX"/>
        </w:rPr>
        <w:t xml:space="preserve">un mandato de uniformidad </w:t>
      </w:r>
      <w:r w:rsidRPr="009459FB">
        <w:rPr>
          <w:rFonts w:cs="Arial"/>
          <w:sz w:val="26"/>
          <w:szCs w:val="26"/>
        </w:rPr>
        <w:t>en las disposiciones que debía expedir el órgano legislador federal.</w:t>
      </w:r>
    </w:p>
    <w:p w14:paraId="3622D38E" w14:textId="77777777" w:rsidR="003251F1" w:rsidRPr="009459FB" w:rsidRDefault="003251F1" w:rsidP="00277250">
      <w:pPr>
        <w:pStyle w:val="corte4fondo"/>
        <w:tabs>
          <w:tab w:val="left" w:pos="8931"/>
        </w:tabs>
        <w:ind w:left="-57" w:firstLine="0"/>
        <w:rPr>
          <w:rFonts w:cs="Arial"/>
          <w:sz w:val="26"/>
          <w:szCs w:val="26"/>
          <w:lang w:val="es-ES"/>
        </w:rPr>
      </w:pPr>
    </w:p>
    <w:p w14:paraId="711AB47E" w14:textId="69D6534C" w:rsidR="003251F1" w:rsidRPr="009459FB" w:rsidRDefault="003251F1"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rPr>
        <w:t xml:space="preserve">De ese modo, como se adelantó, </w:t>
      </w:r>
      <w:r w:rsidR="0077650B">
        <w:rPr>
          <w:rFonts w:cs="Arial"/>
          <w:sz w:val="26"/>
          <w:szCs w:val="26"/>
        </w:rPr>
        <w:t>aún</w:t>
      </w:r>
      <w:r w:rsidRPr="009459FB">
        <w:rPr>
          <w:rFonts w:cs="Arial"/>
          <w:sz w:val="26"/>
          <w:szCs w:val="26"/>
        </w:rPr>
        <w:t xml:space="preserve"> no se ha agotado la regulación en materia de propaganda electoral, sino que constituye una regulación mínima a partir de la cual las entidades federativas pueden desarrollar su propia normativa en uso de la libertad </w:t>
      </w:r>
      <w:r w:rsidR="004A38AC">
        <w:rPr>
          <w:rFonts w:cs="Arial"/>
          <w:sz w:val="26"/>
          <w:szCs w:val="26"/>
        </w:rPr>
        <w:t>configuradora</w:t>
      </w:r>
      <w:r w:rsidRPr="009459FB">
        <w:rPr>
          <w:rFonts w:cs="Arial"/>
          <w:sz w:val="26"/>
          <w:szCs w:val="26"/>
        </w:rPr>
        <w:t xml:space="preserve"> que tienen para regular en torno a la propaganda electoral</w:t>
      </w:r>
      <w:r w:rsidR="00405E36" w:rsidRPr="009459FB">
        <w:rPr>
          <w:rFonts w:cs="Arial"/>
          <w:sz w:val="26"/>
          <w:szCs w:val="26"/>
        </w:rPr>
        <w:t>.</w:t>
      </w:r>
    </w:p>
    <w:p w14:paraId="288B31AC" w14:textId="77777777" w:rsidR="00405E36" w:rsidRPr="009459FB" w:rsidRDefault="00405E36" w:rsidP="00277250">
      <w:pPr>
        <w:pStyle w:val="Prrafodelista"/>
        <w:tabs>
          <w:tab w:val="left" w:pos="8931"/>
        </w:tabs>
        <w:rPr>
          <w:rFonts w:cs="Arial"/>
          <w:sz w:val="26"/>
          <w:szCs w:val="26"/>
          <w:lang w:val="es-ES"/>
        </w:rPr>
      </w:pPr>
    </w:p>
    <w:p w14:paraId="7EFD5C89" w14:textId="77777777" w:rsidR="00405E36" w:rsidRPr="009459FB" w:rsidRDefault="00405E36"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De ahí que el </w:t>
      </w:r>
      <w:r w:rsidR="0034696B" w:rsidRPr="009459FB">
        <w:rPr>
          <w:rFonts w:cs="Arial"/>
          <w:sz w:val="26"/>
          <w:szCs w:val="26"/>
          <w:lang w:val="es-ES"/>
        </w:rPr>
        <w:t>órgano legislador</w:t>
      </w:r>
      <w:r w:rsidRPr="009459FB">
        <w:rPr>
          <w:rFonts w:cs="Arial"/>
          <w:sz w:val="26"/>
          <w:szCs w:val="26"/>
          <w:lang w:val="es-ES"/>
        </w:rPr>
        <w:t xml:space="preserve"> del estado de Campeche sí cuenta con competencia para legislar respecto de la propaganda electoral, siempre y cuando no contravenga los lineamientos establecidos en las normas generales expedidas por el Congreso de la Unión y que tengan aplicación en las elecciones locales</w:t>
      </w:r>
      <w:r w:rsidR="0034696B" w:rsidRPr="009459FB">
        <w:rPr>
          <w:rFonts w:cs="Arial"/>
          <w:sz w:val="26"/>
          <w:szCs w:val="26"/>
          <w:lang w:val="es-ES"/>
        </w:rPr>
        <w:t xml:space="preserve"> y que están contenidas en los artículos </w:t>
      </w:r>
      <w:r w:rsidR="0034696B" w:rsidRPr="009459FB">
        <w:rPr>
          <w:rFonts w:cs="Arial"/>
          <w:sz w:val="26"/>
          <w:szCs w:val="26"/>
        </w:rPr>
        <w:t>209 a 212 de la Ley de Instituciones y Procedimientos Electorales</w:t>
      </w:r>
      <w:r w:rsidRPr="009459FB">
        <w:rPr>
          <w:rFonts w:cs="Arial"/>
          <w:sz w:val="26"/>
          <w:szCs w:val="26"/>
          <w:lang w:val="es-ES"/>
        </w:rPr>
        <w:t xml:space="preserve">. </w:t>
      </w:r>
    </w:p>
    <w:p w14:paraId="58D3F7CB" w14:textId="77777777" w:rsidR="00405E36" w:rsidRPr="009459FB" w:rsidRDefault="00405E36" w:rsidP="00277250">
      <w:pPr>
        <w:pStyle w:val="Prrafodelista"/>
        <w:tabs>
          <w:tab w:val="left" w:pos="8931"/>
        </w:tabs>
        <w:rPr>
          <w:rFonts w:cs="Arial"/>
          <w:sz w:val="26"/>
          <w:szCs w:val="26"/>
          <w:lang w:val="es-ES"/>
        </w:rPr>
      </w:pPr>
    </w:p>
    <w:p w14:paraId="56D602AF" w14:textId="7C5A2E1C" w:rsidR="00287AB3" w:rsidRPr="009459FB" w:rsidRDefault="00405E36"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No obstante lo anterior, el segundo de los argumentos hechos valer en el concepto de invalidez que se analiza resulta </w:t>
      </w:r>
      <w:r w:rsidRPr="009459FB">
        <w:rPr>
          <w:rFonts w:cs="Arial"/>
          <w:b/>
          <w:bCs/>
          <w:sz w:val="26"/>
          <w:szCs w:val="26"/>
          <w:lang w:val="es-ES"/>
        </w:rPr>
        <w:t>fundado</w:t>
      </w:r>
      <w:r w:rsidR="007E45F2">
        <w:rPr>
          <w:rFonts w:cs="Arial"/>
          <w:sz w:val="26"/>
          <w:szCs w:val="26"/>
          <w:lang w:val="es-ES"/>
        </w:rPr>
        <w:t xml:space="preserve"> y, por ende, </w:t>
      </w:r>
      <w:r w:rsidRPr="009459FB">
        <w:rPr>
          <w:rFonts w:cs="Arial"/>
          <w:sz w:val="26"/>
          <w:szCs w:val="26"/>
          <w:lang w:val="es-ES"/>
        </w:rPr>
        <w:t>debe declarase la invalidez de la porción normativa impugnada del artículo</w:t>
      </w:r>
      <w:r w:rsidR="00287AB3" w:rsidRPr="009459FB">
        <w:rPr>
          <w:rFonts w:cs="Arial"/>
          <w:sz w:val="26"/>
          <w:szCs w:val="26"/>
          <w:lang w:val="es-ES"/>
        </w:rPr>
        <w:t xml:space="preserve"> 413 de la ley electoral local, que dispone que </w:t>
      </w:r>
      <w:r w:rsidR="00287AB3" w:rsidRPr="009459FB">
        <w:rPr>
          <w:rFonts w:cs="Arial"/>
          <w:sz w:val="26"/>
          <w:szCs w:val="26"/>
        </w:rPr>
        <w:t>está estrictamente prohibido a los partidos, candidatos, sus equipos de trabajo</w:t>
      </w:r>
      <w:r w:rsidR="007E45F2">
        <w:rPr>
          <w:rFonts w:cs="Arial"/>
          <w:sz w:val="26"/>
          <w:szCs w:val="26"/>
        </w:rPr>
        <w:t>,</w:t>
      </w:r>
      <w:r w:rsidR="00287AB3" w:rsidRPr="009459FB">
        <w:rPr>
          <w:rFonts w:cs="Arial"/>
          <w:sz w:val="26"/>
          <w:szCs w:val="26"/>
        </w:rPr>
        <w:t xml:space="preserve"> o cualquier persona, entregar cualquier tipo de material que </w:t>
      </w:r>
      <w:r w:rsidR="00287AB3" w:rsidRPr="009459FB">
        <w:rPr>
          <w:rFonts w:cs="Arial"/>
          <w:i/>
          <w:iCs/>
          <w:sz w:val="26"/>
          <w:szCs w:val="26"/>
        </w:rPr>
        <w:t>contenga propaganda política o electoral de partidos</w:t>
      </w:r>
      <w:r w:rsidR="00287AB3" w:rsidRPr="009459FB">
        <w:rPr>
          <w:rFonts w:cs="Arial"/>
          <w:sz w:val="26"/>
          <w:szCs w:val="26"/>
        </w:rPr>
        <w:t xml:space="preserve">, </w:t>
      </w:r>
      <w:r w:rsidR="00287AB3" w:rsidRPr="009459FB">
        <w:rPr>
          <w:rFonts w:cs="Arial"/>
          <w:i/>
          <w:iCs/>
          <w:sz w:val="26"/>
          <w:szCs w:val="26"/>
        </w:rPr>
        <w:t>coaliciones, candidatos o candidatas</w:t>
      </w:r>
      <w:r w:rsidR="00287AB3" w:rsidRPr="009459FB">
        <w:rPr>
          <w:rFonts w:cs="Arial"/>
          <w:sz w:val="26"/>
          <w:szCs w:val="26"/>
        </w:rPr>
        <w:t xml:space="preserve">, en el que se oferte o entregue algún beneficio directo, indirecto, mediato o inmediato, en especie o efectivo, a través de cualquier sistema que implique la entrega de un bien, servicio o programa, ya sea por sí o por interpósita persona, lo que se considerará como presión al electorado para obtener su voto. </w:t>
      </w:r>
    </w:p>
    <w:p w14:paraId="6B31C88A" w14:textId="77777777" w:rsidR="00287AB3" w:rsidRPr="009459FB" w:rsidRDefault="00287AB3" w:rsidP="00277250">
      <w:pPr>
        <w:pStyle w:val="Prrafodelista"/>
        <w:tabs>
          <w:tab w:val="left" w:pos="8931"/>
        </w:tabs>
        <w:rPr>
          <w:rFonts w:cs="Arial"/>
          <w:sz w:val="26"/>
          <w:szCs w:val="26"/>
          <w:lang w:val="es-ES"/>
        </w:rPr>
      </w:pPr>
    </w:p>
    <w:p w14:paraId="6FE75595" w14:textId="1615166F" w:rsidR="00287AB3" w:rsidRPr="009459FB" w:rsidRDefault="00287AB3"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Ello es así, puesto que</w:t>
      </w:r>
      <w:r w:rsidR="00FF6E8B" w:rsidRPr="009459FB">
        <w:rPr>
          <w:rFonts w:cs="Arial"/>
          <w:sz w:val="26"/>
          <w:szCs w:val="26"/>
          <w:lang w:val="es-ES"/>
        </w:rPr>
        <w:t xml:space="preserve">, tal como afirma el partido accionante, su contenido es prácticamente idéntico al artículo 209, párrafo 5, de la </w:t>
      </w:r>
      <w:r w:rsidR="00FF6E8B" w:rsidRPr="009459FB">
        <w:rPr>
          <w:rFonts w:cs="Arial"/>
          <w:iCs/>
          <w:sz w:val="26"/>
          <w:szCs w:val="26"/>
          <w:lang w:val="es-ES"/>
        </w:rPr>
        <w:t>Ley General de Instituciones y Procedimientos Electorales, como se advierte a continuación</w:t>
      </w:r>
      <w:r w:rsidR="0081556A">
        <w:rPr>
          <w:rFonts w:cs="Arial"/>
          <w:iCs/>
          <w:sz w:val="26"/>
          <w:szCs w:val="26"/>
          <w:lang w:val="es-ES"/>
        </w:rPr>
        <w:t>:</w:t>
      </w:r>
      <w:r w:rsidR="00FF6E8B" w:rsidRPr="009459FB">
        <w:rPr>
          <w:rFonts w:cs="Arial"/>
          <w:iCs/>
          <w:sz w:val="26"/>
          <w:szCs w:val="26"/>
          <w:lang w:val="es-ES"/>
        </w:rPr>
        <w:t xml:space="preserve"> </w:t>
      </w:r>
    </w:p>
    <w:p w14:paraId="18CB3449" w14:textId="77777777" w:rsidR="00FF6E8B" w:rsidRPr="009459FB" w:rsidRDefault="00FF6E8B" w:rsidP="00277250">
      <w:pPr>
        <w:pStyle w:val="Prrafodelista"/>
        <w:tabs>
          <w:tab w:val="left" w:pos="8931"/>
        </w:tabs>
        <w:rPr>
          <w:rFonts w:cs="Arial"/>
          <w:sz w:val="26"/>
          <w:szCs w:val="26"/>
          <w:lang w:val="es-ES"/>
        </w:rPr>
      </w:pPr>
    </w:p>
    <w:p w14:paraId="46A19170" w14:textId="77777777" w:rsidR="00FF6E8B" w:rsidRPr="009459FB" w:rsidRDefault="00FF6E8B" w:rsidP="00442C5F">
      <w:pPr>
        <w:shd w:val="clear" w:color="auto" w:fill="DBE5F1" w:themeFill="accent1" w:themeFillTint="33"/>
        <w:tabs>
          <w:tab w:val="left" w:pos="8931"/>
        </w:tabs>
        <w:autoSpaceDE w:val="0"/>
        <w:autoSpaceDN w:val="0"/>
        <w:adjustRightInd w:val="0"/>
        <w:ind w:right="59"/>
        <w:jc w:val="right"/>
        <w:rPr>
          <w:b/>
          <w:sz w:val="26"/>
          <w:szCs w:val="26"/>
        </w:rPr>
      </w:pPr>
      <w:r w:rsidRPr="009459FB">
        <w:rPr>
          <w:b/>
          <w:sz w:val="26"/>
          <w:szCs w:val="26"/>
        </w:rPr>
        <w:t xml:space="preserve">Ley General de Instituciones y Procedimientos Electorales </w:t>
      </w:r>
    </w:p>
    <w:p w14:paraId="3F554304" w14:textId="77777777" w:rsidR="00FF6E8B" w:rsidRPr="009459FB" w:rsidRDefault="00FF6E8B" w:rsidP="00277250">
      <w:pPr>
        <w:pStyle w:val="Estilo"/>
        <w:tabs>
          <w:tab w:val="left" w:pos="8931"/>
        </w:tabs>
        <w:rPr>
          <w:b/>
          <w:bCs/>
          <w:sz w:val="26"/>
          <w:szCs w:val="26"/>
        </w:rPr>
      </w:pPr>
      <w:r w:rsidRPr="009459FB">
        <w:rPr>
          <w:b/>
          <w:bCs/>
          <w:sz w:val="26"/>
          <w:szCs w:val="26"/>
        </w:rPr>
        <w:t>Artículo 209</w:t>
      </w:r>
    </w:p>
    <w:p w14:paraId="44F8B550" w14:textId="77777777" w:rsidR="00FF6E8B" w:rsidRPr="009459FB" w:rsidRDefault="00FF6E8B" w:rsidP="00277250">
      <w:pPr>
        <w:shd w:val="clear" w:color="auto" w:fill="FFFFFF" w:themeFill="background1"/>
        <w:tabs>
          <w:tab w:val="left" w:pos="8931"/>
        </w:tabs>
        <w:autoSpaceDE w:val="0"/>
        <w:autoSpaceDN w:val="0"/>
        <w:adjustRightInd w:val="0"/>
        <w:ind w:right="59"/>
        <w:rPr>
          <w:sz w:val="26"/>
          <w:szCs w:val="26"/>
          <w:lang w:val="es-MX" w:eastAsia="es-MX"/>
        </w:rPr>
      </w:pPr>
      <w:r w:rsidRPr="009459FB">
        <w:rPr>
          <w:sz w:val="26"/>
          <w:szCs w:val="26"/>
          <w:lang w:val="es-MX" w:eastAsia="es-MX"/>
        </w:rPr>
        <w:t>(…)</w:t>
      </w:r>
    </w:p>
    <w:p w14:paraId="14509522" w14:textId="77777777" w:rsidR="00FF6E8B" w:rsidRPr="009459FB" w:rsidRDefault="00FF6E8B" w:rsidP="00277250">
      <w:pPr>
        <w:shd w:val="clear" w:color="auto" w:fill="FFFFFF" w:themeFill="background1"/>
        <w:tabs>
          <w:tab w:val="left" w:pos="8931"/>
        </w:tabs>
        <w:autoSpaceDE w:val="0"/>
        <w:autoSpaceDN w:val="0"/>
        <w:adjustRightInd w:val="0"/>
        <w:ind w:right="59"/>
        <w:jc w:val="both"/>
        <w:rPr>
          <w:sz w:val="26"/>
          <w:szCs w:val="26"/>
          <w:lang w:val="es-MX" w:eastAsia="es-MX"/>
        </w:rPr>
      </w:pPr>
      <w:r w:rsidRPr="009459FB">
        <w:rPr>
          <w:sz w:val="26"/>
          <w:szCs w:val="26"/>
        </w:rPr>
        <w:t xml:space="preserve">La entrega de cualquier tipo de material </w:t>
      </w:r>
      <w:r w:rsidRPr="009459FB">
        <w:rPr>
          <w:b/>
          <w:bCs/>
          <w:sz w:val="26"/>
          <w:szCs w:val="26"/>
        </w:rPr>
        <w:t>[que contenga propaganda política o electoral de partidos, coaliciones o candidatos]</w:t>
      </w:r>
      <w:r w:rsidRPr="009459FB">
        <w:rPr>
          <w:sz w:val="26"/>
          <w:szCs w:val="26"/>
        </w:rPr>
        <w:t>,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sus equipos de campaña o cualquier persona. Dichas conductas serán sancionadas de conformidad con esta Ley y se presumirá como indicio de presión al elector para obtener su voto.</w:t>
      </w:r>
      <w:r w:rsidRPr="009459FB">
        <w:rPr>
          <w:sz w:val="26"/>
          <w:szCs w:val="26"/>
          <w:lang w:val="es-MX" w:eastAsia="es-MX"/>
        </w:rPr>
        <w:t xml:space="preserve"> </w:t>
      </w:r>
    </w:p>
    <w:p w14:paraId="7275EF5F" w14:textId="77777777" w:rsidR="00FF6E8B" w:rsidRPr="009459FB" w:rsidRDefault="00FF6E8B" w:rsidP="00277250">
      <w:pPr>
        <w:shd w:val="clear" w:color="auto" w:fill="FFFFFF" w:themeFill="background1"/>
        <w:tabs>
          <w:tab w:val="left" w:pos="8931"/>
        </w:tabs>
        <w:autoSpaceDE w:val="0"/>
        <w:autoSpaceDN w:val="0"/>
        <w:adjustRightInd w:val="0"/>
        <w:ind w:right="59"/>
        <w:jc w:val="both"/>
        <w:rPr>
          <w:sz w:val="26"/>
          <w:szCs w:val="26"/>
          <w:lang w:val="es-MX" w:eastAsia="es-MX"/>
        </w:rPr>
      </w:pPr>
      <w:r w:rsidRPr="009459FB">
        <w:rPr>
          <w:sz w:val="26"/>
          <w:szCs w:val="26"/>
          <w:lang w:val="es-MX" w:eastAsia="es-MX"/>
        </w:rPr>
        <w:t>(…)</w:t>
      </w:r>
    </w:p>
    <w:p w14:paraId="316D0E4B" w14:textId="77777777" w:rsidR="00FF6E8B" w:rsidRPr="009459FB" w:rsidRDefault="00FF6E8B" w:rsidP="00277250">
      <w:pPr>
        <w:shd w:val="clear" w:color="auto" w:fill="FFFFFF" w:themeFill="background1"/>
        <w:tabs>
          <w:tab w:val="left" w:pos="8931"/>
        </w:tabs>
        <w:autoSpaceDE w:val="0"/>
        <w:autoSpaceDN w:val="0"/>
        <w:adjustRightInd w:val="0"/>
        <w:ind w:right="59"/>
        <w:jc w:val="both"/>
        <w:rPr>
          <w:b/>
          <w:sz w:val="26"/>
          <w:szCs w:val="26"/>
        </w:rPr>
      </w:pPr>
    </w:p>
    <w:p w14:paraId="3FCA139C" w14:textId="77777777" w:rsidR="00FF6E8B" w:rsidRPr="009459FB" w:rsidRDefault="00FF6E8B" w:rsidP="00442C5F">
      <w:pPr>
        <w:shd w:val="clear" w:color="auto" w:fill="DBE5F1" w:themeFill="accent1" w:themeFillTint="33"/>
        <w:tabs>
          <w:tab w:val="left" w:pos="8931"/>
        </w:tabs>
        <w:autoSpaceDE w:val="0"/>
        <w:autoSpaceDN w:val="0"/>
        <w:adjustRightInd w:val="0"/>
        <w:ind w:right="59"/>
        <w:jc w:val="right"/>
        <w:rPr>
          <w:b/>
          <w:sz w:val="26"/>
          <w:szCs w:val="26"/>
        </w:rPr>
      </w:pPr>
      <w:r w:rsidRPr="009459FB">
        <w:rPr>
          <w:b/>
          <w:sz w:val="26"/>
          <w:szCs w:val="26"/>
        </w:rPr>
        <w:t>Ley electoral del estado de Campeche</w:t>
      </w:r>
    </w:p>
    <w:p w14:paraId="465F22A2" w14:textId="77777777" w:rsidR="00FF6E8B" w:rsidRPr="009459FB" w:rsidRDefault="00FF6E8B" w:rsidP="00277250">
      <w:pPr>
        <w:pStyle w:val="Estilo"/>
        <w:tabs>
          <w:tab w:val="left" w:pos="8931"/>
        </w:tabs>
        <w:rPr>
          <w:b/>
          <w:bCs/>
          <w:sz w:val="26"/>
          <w:szCs w:val="26"/>
        </w:rPr>
      </w:pPr>
      <w:r w:rsidRPr="009459FB">
        <w:rPr>
          <w:b/>
          <w:bCs/>
          <w:sz w:val="26"/>
          <w:szCs w:val="26"/>
        </w:rPr>
        <w:t>Artículo 413</w:t>
      </w:r>
    </w:p>
    <w:p w14:paraId="4AC08E52" w14:textId="77777777" w:rsidR="00CC7858" w:rsidRPr="009459FB" w:rsidRDefault="00FF6E8B" w:rsidP="00277250">
      <w:pPr>
        <w:pStyle w:val="corte4fondo"/>
        <w:tabs>
          <w:tab w:val="left" w:pos="8931"/>
        </w:tabs>
        <w:spacing w:line="240" w:lineRule="auto"/>
        <w:ind w:left="-57" w:firstLine="0"/>
        <w:rPr>
          <w:rFonts w:ascii="Times New Roman" w:hAnsi="Times New Roman"/>
          <w:sz w:val="26"/>
          <w:szCs w:val="26"/>
          <w:lang w:val="es-ES"/>
        </w:rPr>
      </w:pPr>
      <w:r w:rsidRPr="009459FB">
        <w:rPr>
          <w:rFonts w:ascii="Times New Roman" w:hAnsi="Times New Roman"/>
          <w:sz w:val="26"/>
          <w:szCs w:val="26"/>
        </w:rPr>
        <w:t xml:space="preserve">Está estrictamente prohibido a los partidos, candidatos, candidatas, sus equipos de trabajo o cualquier persona, entregar cualquier tipo de material </w:t>
      </w:r>
      <w:r w:rsidRPr="009459FB">
        <w:rPr>
          <w:rFonts w:ascii="Times New Roman" w:hAnsi="Times New Roman"/>
          <w:b/>
          <w:bCs/>
          <w:sz w:val="26"/>
          <w:szCs w:val="26"/>
        </w:rPr>
        <w:t>que contenga propaganda política o electoral de partidos, coaliciones, candidatos o candidatas</w:t>
      </w:r>
      <w:r w:rsidRPr="009459FB">
        <w:rPr>
          <w:rFonts w:ascii="Times New Roman" w:hAnsi="Times New Roman"/>
          <w:sz w:val="26"/>
          <w:szCs w:val="26"/>
        </w:rPr>
        <w:t xml:space="preserve">, en el que se oferte o entregue algún beneficio </w:t>
      </w:r>
      <w:bookmarkStart w:id="19" w:name="_Hlk54997898"/>
      <w:r w:rsidRPr="009459FB">
        <w:rPr>
          <w:rFonts w:ascii="Times New Roman" w:hAnsi="Times New Roman"/>
          <w:sz w:val="26"/>
          <w:szCs w:val="26"/>
        </w:rPr>
        <w:t xml:space="preserve">directo, indirecto, mediato o inmediato, en especie o efectivo, a través de cualquier sistema que implique la entrega de un </w:t>
      </w:r>
      <w:bookmarkEnd w:id="19"/>
      <w:r w:rsidRPr="009459FB">
        <w:rPr>
          <w:rFonts w:ascii="Times New Roman" w:hAnsi="Times New Roman"/>
          <w:sz w:val="26"/>
          <w:szCs w:val="26"/>
        </w:rPr>
        <w:t>bien, servicio o programa, ya sea por</w:t>
      </w:r>
      <w:r w:rsidR="00CC7858" w:rsidRPr="009459FB">
        <w:rPr>
          <w:rFonts w:ascii="Times New Roman" w:hAnsi="Times New Roman"/>
          <w:sz w:val="26"/>
          <w:szCs w:val="26"/>
        </w:rPr>
        <w:t xml:space="preserve"> sí o por interpósita persona, lo que se considerará como presión al electorado para obtener su voto. Además, dichas conductas serán sancionadas de conformidad con la normatividad aplicable.</w:t>
      </w:r>
    </w:p>
    <w:p w14:paraId="5820C817" w14:textId="77777777" w:rsidR="00FF6E8B" w:rsidRPr="009459FB" w:rsidRDefault="00FF6E8B" w:rsidP="00277250">
      <w:pPr>
        <w:pStyle w:val="corte4fondo"/>
        <w:tabs>
          <w:tab w:val="left" w:pos="8931"/>
        </w:tabs>
        <w:spacing w:line="240" w:lineRule="auto"/>
        <w:ind w:left="-57" w:firstLine="0"/>
        <w:rPr>
          <w:rFonts w:cs="Arial"/>
          <w:sz w:val="26"/>
          <w:szCs w:val="26"/>
          <w:lang w:val="es-ES"/>
        </w:rPr>
      </w:pPr>
    </w:p>
    <w:p w14:paraId="7CA8EE32" w14:textId="77777777" w:rsidR="00287AB3" w:rsidRPr="009459FB" w:rsidRDefault="00287AB3" w:rsidP="00277250">
      <w:pPr>
        <w:pStyle w:val="Prrafodelista"/>
        <w:tabs>
          <w:tab w:val="left" w:pos="8931"/>
        </w:tabs>
        <w:rPr>
          <w:rFonts w:cs="Arial"/>
          <w:b/>
          <w:bCs/>
          <w:sz w:val="26"/>
          <w:szCs w:val="26"/>
        </w:rPr>
      </w:pPr>
    </w:p>
    <w:p w14:paraId="77C6FE2E" w14:textId="337FB537" w:rsidR="00287AB3" w:rsidRPr="009459FB" w:rsidRDefault="00FF6E8B"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rPr>
        <w:t>De lo inserto se puede advertir con claridad que t</w:t>
      </w:r>
      <w:r w:rsidR="0081556A">
        <w:rPr>
          <w:rFonts w:cs="Arial"/>
          <w:sz w:val="26"/>
          <w:szCs w:val="26"/>
        </w:rPr>
        <w:t xml:space="preserve">anto el artículo 209, párrafo 5, </w:t>
      </w:r>
      <w:r w:rsidRPr="009459FB">
        <w:rPr>
          <w:rFonts w:cs="Arial"/>
          <w:sz w:val="26"/>
          <w:szCs w:val="26"/>
        </w:rPr>
        <w:t xml:space="preserve">de la Ley General de Instituciones y Procedimientos Electorales, como el impugnado artículo 413 de la ley electoral del estado de Campeche, </w:t>
      </w:r>
      <w:r w:rsidR="00CC7858" w:rsidRPr="009459FB">
        <w:rPr>
          <w:rFonts w:cs="Arial"/>
          <w:sz w:val="26"/>
          <w:szCs w:val="26"/>
        </w:rPr>
        <w:t>establecen la prohibición de entregar material que contenga propaganda política electoral de partidos políticos, coaliciones o de candidat</w:t>
      </w:r>
      <w:r w:rsidR="0081556A">
        <w:rPr>
          <w:rFonts w:cs="Arial"/>
          <w:sz w:val="26"/>
          <w:szCs w:val="26"/>
        </w:rPr>
        <w:t xml:space="preserve">os </w:t>
      </w:r>
      <w:r w:rsidR="00CC7858" w:rsidRPr="009459FB">
        <w:rPr>
          <w:rFonts w:cs="Arial"/>
          <w:sz w:val="26"/>
          <w:szCs w:val="26"/>
        </w:rPr>
        <w:t>mediante los cu</w:t>
      </w:r>
      <w:r w:rsidR="003521B7" w:rsidRPr="009459FB">
        <w:rPr>
          <w:rFonts w:cs="Arial"/>
          <w:sz w:val="26"/>
          <w:szCs w:val="26"/>
        </w:rPr>
        <w:t>a</w:t>
      </w:r>
      <w:r w:rsidR="00CC7858" w:rsidRPr="009459FB">
        <w:rPr>
          <w:rFonts w:cs="Arial"/>
          <w:sz w:val="26"/>
          <w:szCs w:val="26"/>
        </w:rPr>
        <w:t>les se ofrezca algún beneficio directo, indirecto, mediato o inmediato, en especie o efectivo, a través de cualquier sistema que implique la entrega de un bien, programa o servicio, ya que se considerará como presión</w:t>
      </w:r>
      <w:r w:rsidR="00F33345" w:rsidRPr="009459FB">
        <w:rPr>
          <w:rFonts w:cs="Arial"/>
          <w:sz w:val="26"/>
          <w:szCs w:val="26"/>
        </w:rPr>
        <w:t xml:space="preserve"> </w:t>
      </w:r>
      <w:r w:rsidR="00CC7858" w:rsidRPr="009459FB">
        <w:rPr>
          <w:rFonts w:cs="Arial"/>
          <w:sz w:val="26"/>
          <w:szCs w:val="26"/>
        </w:rPr>
        <w:t>a los electores</w:t>
      </w:r>
      <w:r w:rsidR="00F33345" w:rsidRPr="009459FB">
        <w:rPr>
          <w:rFonts w:cs="Arial"/>
          <w:sz w:val="26"/>
          <w:szCs w:val="26"/>
        </w:rPr>
        <w:t xml:space="preserve"> </w:t>
      </w:r>
      <w:r w:rsidR="00CC7858" w:rsidRPr="009459FB">
        <w:rPr>
          <w:rFonts w:cs="Arial"/>
          <w:sz w:val="26"/>
          <w:szCs w:val="26"/>
        </w:rPr>
        <w:t>para obtener el voto.</w:t>
      </w:r>
    </w:p>
    <w:p w14:paraId="28121B08" w14:textId="77777777" w:rsidR="00CC7858" w:rsidRPr="009459FB" w:rsidRDefault="00CC7858" w:rsidP="00277250">
      <w:pPr>
        <w:pStyle w:val="corte4fondo"/>
        <w:tabs>
          <w:tab w:val="left" w:pos="8931"/>
        </w:tabs>
        <w:ind w:left="-57" w:firstLine="0"/>
        <w:rPr>
          <w:rFonts w:cs="Arial"/>
          <w:sz w:val="26"/>
          <w:szCs w:val="26"/>
          <w:lang w:val="es-ES"/>
        </w:rPr>
      </w:pPr>
    </w:p>
    <w:p w14:paraId="59A3C02C" w14:textId="6EA3D8F7" w:rsidR="006D372D" w:rsidRPr="009459FB" w:rsidRDefault="00CC7858"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Ahora bien, este Tribunal Pleno analizó el contenido del referido artículo 209, párrafo 5 de la ley general, en la acción de inconstitucionalidad </w:t>
      </w:r>
      <w:r w:rsidRPr="009459FB">
        <w:rPr>
          <w:rFonts w:cs="Arial"/>
          <w:sz w:val="26"/>
          <w:szCs w:val="26"/>
          <w:lang w:val="es-MX"/>
        </w:rPr>
        <w:t>22/2014 y sus</w:t>
      </w:r>
      <w:r w:rsidRPr="009459FB">
        <w:rPr>
          <w:rFonts w:cs="Arial"/>
          <w:sz w:val="26"/>
          <w:szCs w:val="26"/>
          <w:lang w:val="es-ES"/>
        </w:rPr>
        <w:t xml:space="preserve"> </w:t>
      </w:r>
      <w:r w:rsidRPr="009459FB">
        <w:rPr>
          <w:rFonts w:cs="Arial"/>
          <w:sz w:val="26"/>
          <w:szCs w:val="26"/>
          <w:lang w:val="es-MX"/>
        </w:rPr>
        <w:t>acumuladas, 26/2014, 28/2014 y 30/2014</w:t>
      </w:r>
      <w:r w:rsidRPr="009459FB">
        <w:rPr>
          <w:rStyle w:val="Refdenotaalpie"/>
          <w:rFonts w:cs="Arial"/>
          <w:sz w:val="26"/>
          <w:szCs w:val="26"/>
          <w:lang w:val="es-MX"/>
        </w:rPr>
        <w:footnoteReference w:id="42"/>
      </w:r>
      <w:r w:rsidR="006D372D" w:rsidRPr="009459FB">
        <w:rPr>
          <w:rFonts w:cs="Arial"/>
          <w:sz w:val="26"/>
          <w:szCs w:val="26"/>
          <w:lang w:val="es-MX"/>
        </w:rPr>
        <w:t>. En dicho asunto se sostuvo que el mencionado numeral</w:t>
      </w:r>
      <w:r w:rsidR="006D372D" w:rsidRPr="009459FB">
        <w:rPr>
          <w:rFonts w:cs="Arial"/>
          <w:sz w:val="26"/>
          <w:szCs w:val="26"/>
          <w:lang w:val="es-ES"/>
        </w:rPr>
        <w:t xml:space="preserve"> hace nugatoria la prohibición de coaccionar o inducir el voto a cambio de dádivas, ya que el ofrecimiento y entrega material de los bienes queda sujeto a que ostenten, contengan o lleven adherida propaganda alusiva al partido</w:t>
      </w:r>
      <w:r w:rsidR="00425DF3">
        <w:rPr>
          <w:rFonts w:cs="Arial"/>
          <w:sz w:val="26"/>
          <w:szCs w:val="26"/>
          <w:lang w:val="es-ES"/>
        </w:rPr>
        <w:t xml:space="preserve"> o</w:t>
      </w:r>
      <w:r w:rsidR="006D372D" w:rsidRPr="009459FB">
        <w:rPr>
          <w:rFonts w:cs="Arial"/>
          <w:sz w:val="26"/>
          <w:szCs w:val="26"/>
          <w:lang w:val="es-ES"/>
        </w:rPr>
        <w:t xml:space="preserve"> candidato que con ellas se pretenda promocionar.</w:t>
      </w:r>
    </w:p>
    <w:p w14:paraId="7A102FA6" w14:textId="77777777" w:rsidR="006D372D" w:rsidRPr="009459FB" w:rsidRDefault="006D372D" w:rsidP="00277250">
      <w:pPr>
        <w:pStyle w:val="Prrafodelista"/>
        <w:tabs>
          <w:tab w:val="left" w:pos="8931"/>
        </w:tabs>
        <w:rPr>
          <w:rFonts w:cs="Arial"/>
          <w:sz w:val="26"/>
          <w:szCs w:val="26"/>
          <w:lang w:val="es-ES"/>
        </w:rPr>
      </w:pPr>
    </w:p>
    <w:p w14:paraId="5A00E113" w14:textId="6702138B" w:rsidR="006D372D" w:rsidRPr="009459FB" w:rsidRDefault="006D372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Lo anterior, pues</w:t>
      </w:r>
      <w:r w:rsidR="00F33345" w:rsidRPr="009459FB">
        <w:rPr>
          <w:rFonts w:cs="Arial"/>
          <w:sz w:val="26"/>
          <w:szCs w:val="26"/>
          <w:lang w:val="es-ES"/>
        </w:rPr>
        <w:t xml:space="preserve"> </w:t>
      </w:r>
      <w:r w:rsidRPr="009459FB">
        <w:rPr>
          <w:rFonts w:cs="Arial"/>
          <w:sz w:val="26"/>
          <w:szCs w:val="26"/>
          <w:lang w:val="es-ES"/>
        </w:rPr>
        <w:t>en la redacción de la disposición se introdujo la frase condicionante que dice: “…</w:t>
      </w:r>
      <w:r w:rsidRPr="009459FB">
        <w:rPr>
          <w:rFonts w:cs="Arial"/>
          <w:i/>
          <w:iCs/>
          <w:sz w:val="26"/>
          <w:szCs w:val="26"/>
          <w:lang w:val="es-ES"/>
        </w:rPr>
        <w:t>que contenga propaganda política o electoral de partidos, coaliciones o candidatos…”;</w:t>
      </w:r>
      <w:r w:rsidRPr="009459FB">
        <w:rPr>
          <w:rFonts w:cs="Arial"/>
          <w:sz w:val="26"/>
          <w:szCs w:val="26"/>
          <w:lang w:val="es-ES"/>
        </w:rPr>
        <w:t xml:space="preserve"> enunciado que al utilizar el verbo “contener”, conlleva a suponer que si los bienes cambiados por votos no exteriorizan en f</w:t>
      </w:r>
      <w:r w:rsidR="00CD3E7E">
        <w:rPr>
          <w:rFonts w:cs="Arial"/>
          <w:sz w:val="26"/>
          <w:szCs w:val="26"/>
          <w:lang w:val="es-ES"/>
        </w:rPr>
        <w:t>orma concreta la imagen, siglas</w:t>
      </w:r>
      <w:r w:rsidRPr="009459FB">
        <w:rPr>
          <w:rFonts w:cs="Arial"/>
          <w:sz w:val="26"/>
          <w:szCs w:val="26"/>
          <w:lang w:val="es-ES"/>
        </w:rPr>
        <w:t xml:space="preserve"> o datos que evoquen la propaganda electoral que se quiera difundir, entonces no habría forma de sancionar esta modalida</w:t>
      </w:r>
      <w:r w:rsidR="00CD3E7E">
        <w:rPr>
          <w:rFonts w:cs="Arial"/>
          <w:sz w:val="26"/>
          <w:szCs w:val="26"/>
          <w:lang w:val="es-ES"/>
        </w:rPr>
        <w:t>d de coaccionar a la ciudadanía</w:t>
      </w:r>
      <w:r w:rsidRPr="009459FB">
        <w:rPr>
          <w:rFonts w:cs="Arial"/>
          <w:sz w:val="26"/>
          <w:szCs w:val="26"/>
          <w:lang w:val="es-ES"/>
        </w:rPr>
        <w:t xml:space="preserve"> para que voten en favor de quien les quiere intercambiar el sufragio por bienes o servicios.</w:t>
      </w:r>
    </w:p>
    <w:p w14:paraId="6EC773C9" w14:textId="77777777" w:rsidR="006D372D" w:rsidRPr="009459FB" w:rsidRDefault="006D372D" w:rsidP="00277250">
      <w:pPr>
        <w:pStyle w:val="Prrafodelista"/>
        <w:tabs>
          <w:tab w:val="left" w:pos="8931"/>
        </w:tabs>
        <w:rPr>
          <w:rFonts w:cs="Arial"/>
          <w:sz w:val="26"/>
          <w:szCs w:val="26"/>
          <w:lang w:val="es-ES"/>
        </w:rPr>
      </w:pPr>
    </w:p>
    <w:p w14:paraId="74B1D6B5" w14:textId="77777777" w:rsidR="006D372D" w:rsidRPr="009459FB" w:rsidRDefault="006D372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De modo tal que se advirtió en aquel asunto que la razón de la norma se encuentra en el propósito de evitar que el voto se exprese, no por los ideales políticos de un partido o candidato, sino por las dádivas que influyen de manera decisiva en la emisión del sufragio.</w:t>
      </w:r>
    </w:p>
    <w:p w14:paraId="6586E526" w14:textId="77777777" w:rsidR="006D372D" w:rsidRPr="009459FB" w:rsidRDefault="006D372D" w:rsidP="00277250">
      <w:pPr>
        <w:pStyle w:val="Prrafodelista"/>
        <w:tabs>
          <w:tab w:val="left" w:pos="8931"/>
        </w:tabs>
        <w:rPr>
          <w:rFonts w:cs="Arial"/>
          <w:sz w:val="26"/>
          <w:szCs w:val="26"/>
          <w:lang w:val="es-ES"/>
        </w:rPr>
      </w:pPr>
    </w:p>
    <w:p w14:paraId="0311C557" w14:textId="77777777" w:rsidR="006D372D" w:rsidRPr="009459FB" w:rsidRDefault="006D372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En consecuencia, se dijo que esa coacción del voto es evidente que en cualquier caso se produce aunque los bienes distribuidos no ostenten materialmente propaganda electoral, por lo que la redacción de la norma innecesariamente plasmó en su texto una condición que hace prácticamente nugatoria la intención del precepto, porque bastará con que los bienes y productos entregados al electorado no contengan alusiones al partido o candidato respectivo, para que, sabiendo quién fue la persona que la distribuyó, se produzca el daño que el legislador quiso evitar, pero que no lo hizo en forma eficaz en perjuicio del principio de imparcialidad. En esa línea conductual, este Tribunal Pleno declaró la inconstitucionalidad de la norma.</w:t>
      </w:r>
    </w:p>
    <w:p w14:paraId="5BCC489C" w14:textId="77777777" w:rsidR="006D372D" w:rsidRPr="009459FB" w:rsidRDefault="006D372D" w:rsidP="00277250">
      <w:pPr>
        <w:pStyle w:val="Prrafodelista"/>
        <w:tabs>
          <w:tab w:val="left" w:pos="8931"/>
        </w:tabs>
        <w:rPr>
          <w:rFonts w:cs="Arial"/>
          <w:sz w:val="26"/>
          <w:szCs w:val="26"/>
          <w:lang w:val="es-ES"/>
        </w:rPr>
      </w:pPr>
    </w:p>
    <w:p w14:paraId="470A76BE" w14:textId="77777777" w:rsidR="006D372D" w:rsidRPr="009459FB" w:rsidRDefault="006D372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Ahora bien, como ya se precisó, el </w:t>
      </w:r>
      <w:r w:rsidR="00EC695D" w:rsidRPr="009459FB">
        <w:rPr>
          <w:rFonts w:cs="Arial"/>
          <w:sz w:val="26"/>
          <w:szCs w:val="26"/>
          <w:lang w:val="es-ES"/>
        </w:rPr>
        <w:t>artículo</w:t>
      </w:r>
      <w:r w:rsidRPr="009459FB">
        <w:rPr>
          <w:rFonts w:cs="Arial"/>
          <w:sz w:val="26"/>
          <w:szCs w:val="26"/>
          <w:lang w:val="es-ES"/>
        </w:rPr>
        <w:t xml:space="preserve"> de la legislación local que ahora se impugna, reproduce el contenido declarado inconstitucional por esta </w:t>
      </w:r>
      <w:r w:rsidR="00EC695D" w:rsidRPr="009459FB">
        <w:rPr>
          <w:rFonts w:cs="Arial"/>
          <w:sz w:val="26"/>
          <w:szCs w:val="26"/>
          <w:lang w:val="es-ES"/>
        </w:rPr>
        <w:t>S</w:t>
      </w:r>
      <w:r w:rsidRPr="009459FB">
        <w:rPr>
          <w:rFonts w:cs="Arial"/>
          <w:sz w:val="26"/>
          <w:szCs w:val="26"/>
          <w:lang w:val="es-ES"/>
        </w:rPr>
        <w:t xml:space="preserve">uprema Corte </w:t>
      </w:r>
      <w:r w:rsidR="00EC695D" w:rsidRPr="009459FB">
        <w:rPr>
          <w:rFonts w:cs="Arial"/>
          <w:sz w:val="26"/>
          <w:szCs w:val="26"/>
          <w:lang w:val="es-ES"/>
        </w:rPr>
        <w:t xml:space="preserve">y que como consecuencia fue expulsado del conjunto de reglas generales para los Procesos </w:t>
      </w:r>
      <w:r w:rsidR="00EC695D" w:rsidRPr="009459FB">
        <w:rPr>
          <w:rFonts w:cs="Arial"/>
          <w:sz w:val="26"/>
          <w:szCs w:val="26"/>
        </w:rPr>
        <w:t xml:space="preserve">Electorales Federales y Locales, contenidas en el </w:t>
      </w:r>
      <w:r w:rsidR="0034696B" w:rsidRPr="009459FB">
        <w:rPr>
          <w:rFonts w:cs="Arial"/>
          <w:sz w:val="26"/>
          <w:szCs w:val="26"/>
        </w:rPr>
        <w:t>L</w:t>
      </w:r>
      <w:r w:rsidR="00EC695D" w:rsidRPr="009459FB">
        <w:rPr>
          <w:rFonts w:cs="Arial"/>
          <w:sz w:val="26"/>
          <w:szCs w:val="26"/>
        </w:rPr>
        <w:t>ibro Quinto, Título Primero, Capítulo II, de la Ley General de Instituciones y Procedimientos Electorales, que comprende los artículos 209 a 212,</w:t>
      </w:r>
      <w:r w:rsidR="003521B7" w:rsidRPr="009459FB">
        <w:rPr>
          <w:rFonts w:cs="Arial"/>
          <w:sz w:val="26"/>
          <w:szCs w:val="26"/>
        </w:rPr>
        <w:t xml:space="preserve"> en los cuales</w:t>
      </w:r>
      <w:r w:rsidR="00EC695D" w:rsidRPr="009459FB">
        <w:rPr>
          <w:rFonts w:cs="Arial"/>
          <w:sz w:val="26"/>
          <w:szCs w:val="26"/>
        </w:rPr>
        <w:t xml:space="preserve"> se regula la propaganda electoral.</w:t>
      </w:r>
    </w:p>
    <w:p w14:paraId="777A4158" w14:textId="77777777" w:rsidR="00EC695D" w:rsidRPr="009459FB" w:rsidRDefault="00EC695D" w:rsidP="00277250">
      <w:pPr>
        <w:pStyle w:val="Prrafodelista"/>
        <w:tabs>
          <w:tab w:val="left" w:pos="8931"/>
        </w:tabs>
        <w:rPr>
          <w:rFonts w:cs="Arial"/>
          <w:sz w:val="26"/>
          <w:szCs w:val="26"/>
          <w:lang w:val="es-ES"/>
        </w:rPr>
      </w:pPr>
    </w:p>
    <w:p w14:paraId="2829C382" w14:textId="16732F26" w:rsidR="00EC695D" w:rsidRPr="009459FB" w:rsidRDefault="00EC695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De modo tal que el pronunciamiento de esta Suprema Corte al declarar inconstitucional el contenido el artículo 209, párrafo 5, de la ley general, forma parte del parámetro al cual deben adecuarse las normas locales</w:t>
      </w:r>
      <w:r w:rsidR="0034696B" w:rsidRPr="009459FB">
        <w:rPr>
          <w:rFonts w:cs="Arial"/>
          <w:sz w:val="26"/>
          <w:szCs w:val="26"/>
          <w:lang w:val="es-ES"/>
        </w:rPr>
        <w:t xml:space="preserve"> en torno a la propaganda electoral</w:t>
      </w:r>
      <w:r w:rsidRPr="009459FB">
        <w:rPr>
          <w:rFonts w:cs="Arial"/>
          <w:sz w:val="26"/>
          <w:szCs w:val="26"/>
          <w:lang w:val="es-ES"/>
        </w:rPr>
        <w:t>, es decir, que cuando se establezca la prohibición de entregar dádivas a los electores a cambio de sus votos, no pueden entenderse excluidos del tipo administrativo sancionador que los materiales que se otorguen a cambio de los votos siempre que no contengan propaganda electoral.</w:t>
      </w:r>
    </w:p>
    <w:p w14:paraId="653E137D" w14:textId="77777777" w:rsidR="00EC695D" w:rsidRPr="009459FB" w:rsidRDefault="00EC695D" w:rsidP="00277250">
      <w:pPr>
        <w:pStyle w:val="Prrafodelista"/>
        <w:tabs>
          <w:tab w:val="left" w:pos="8931"/>
        </w:tabs>
        <w:rPr>
          <w:rFonts w:cs="Arial"/>
          <w:sz w:val="26"/>
          <w:szCs w:val="26"/>
          <w:lang w:val="es-ES"/>
        </w:rPr>
      </w:pPr>
    </w:p>
    <w:p w14:paraId="197E8445" w14:textId="5BE47488" w:rsidR="00EC695D" w:rsidRPr="009459FB" w:rsidRDefault="00EC695D"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Condición que claramente no colma el impugnado artículo 413 de la ley electoral local, cuando establece que la prohibición de entregar materiales a cambio de los votos será siempre que dichos materiales contengan propaganda de </w:t>
      </w:r>
      <w:r w:rsidR="002648DB" w:rsidRPr="009459FB">
        <w:rPr>
          <w:rFonts w:cs="Arial"/>
          <w:sz w:val="26"/>
          <w:szCs w:val="26"/>
          <w:lang w:val="es-ES"/>
        </w:rPr>
        <w:t xml:space="preserve">los candidatos, coaliciones o partidos políticos, excluyendo indebidamente de sancionar la coacción del voto mediante la entrega de dádivas </w:t>
      </w:r>
      <w:r w:rsidR="003521B7" w:rsidRPr="009459FB">
        <w:rPr>
          <w:rFonts w:cs="Arial"/>
          <w:sz w:val="26"/>
          <w:szCs w:val="26"/>
          <w:lang w:val="es-ES"/>
        </w:rPr>
        <w:t xml:space="preserve">o </w:t>
      </w:r>
      <w:r w:rsidR="002648DB" w:rsidRPr="009459FB">
        <w:rPr>
          <w:rFonts w:cs="Arial"/>
          <w:sz w:val="26"/>
          <w:szCs w:val="26"/>
          <w:lang w:val="es-ES"/>
        </w:rPr>
        <w:t>mediante bienes que no contengan la referida propaganda, lo cual tornaría accesible la posibilidad de cambiar bienes o servicios por el voto de la ciudadanía, siempre y cuando no contengan propaganda.</w:t>
      </w:r>
    </w:p>
    <w:p w14:paraId="25A50716" w14:textId="77777777" w:rsidR="002648DB" w:rsidRPr="009459FB" w:rsidRDefault="002648DB" w:rsidP="00277250">
      <w:pPr>
        <w:pStyle w:val="Prrafodelista"/>
        <w:tabs>
          <w:tab w:val="left" w:pos="8931"/>
        </w:tabs>
        <w:rPr>
          <w:rFonts w:cs="Arial"/>
          <w:sz w:val="26"/>
          <w:szCs w:val="26"/>
          <w:lang w:val="es-ES"/>
        </w:rPr>
      </w:pPr>
    </w:p>
    <w:p w14:paraId="470D9D6D" w14:textId="77777777" w:rsidR="002648DB" w:rsidRPr="009459FB" w:rsidRDefault="002648DB"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Este Tribunal Pleno considera que el artículo impugnado contraviene el principio constitucional de voto libre, puesto que permite la coacción del sufragio al no prohibir todos los tipos de intercambio de bienes por votos a favor de algún partido, coalición o candidatura en concreto, con lo cual es factible que la contienda electoral se torne inequitativa, debido a que quienes distribuyan materiales, bienes o servicios que no contengan propaganda política, a cambio de votos, pueden obtener una ventaja indebida en la jornada electoral.</w:t>
      </w:r>
    </w:p>
    <w:p w14:paraId="705D2E8B" w14:textId="77777777" w:rsidR="00EC695D" w:rsidRPr="009459FB" w:rsidRDefault="00EC695D" w:rsidP="00277250">
      <w:pPr>
        <w:pStyle w:val="Prrafodelista"/>
        <w:tabs>
          <w:tab w:val="left" w:pos="8931"/>
        </w:tabs>
        <w:rPr>
          <w:rFonts w:cs="Arial"/>
          <w:sz w:val="26"/>
          <w:szCs w:val="26"/>
          <w:lang w:val="es-ES"/>
        </w:rPr>
      </w:pPr>
    </w:p>
    <w:p w14:paraId="41CF836E" w14:textId="77777777" w:rsidR="00EC695D" w:rsidRPr="009459FB" w:rsidRDefault="002648DB"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Por lo anterior, este </w:t>
      </w:r>
      <w:r w:rsidR="00277250" w:rsidRPr="009459FB">
        <w:rPr>
          <w:rFonts w:cs="Arial"/>
          <w:sz w:val="26"/>
          <w:szCs w:val="26"/>
          <w:lang w:val="es-ES"/>
        </w:rPr>
        <w:t xml:space="preserve">Tribunal </w:t>
      </w:r>
      <w:r w:rsidRPr="009459FB">
        <w:rPr>
          <w:rFonts w:cs="Arial"/>
          <w:sz w:val="26"/>
          <w:szCs w:val="26"/>
          <w:lang w:val="es-ES"/>
        </w:rPr>
        <w:t xml:space="preserve">Pleno considera que debe declararse inválida la porción normativa que refiere </w:t>
      </w:r>
      <w:r w:rsidRPr="009459FB">
        <w:rPr>
          <w:rFonts w:cs="Arial"/>
          <w:i/>
          <w:iCs/>
          <w:sz w:val="26"/>
          <w:szCs w:val="26"/>
          <w:lang w:val="es-ES"/>
        </w:rPr>
        <w:t xml:space="preserve">“que contenga propaganda política o electoral de partidos, coaliciones, candidatos o candidatas” </w:t>
      </w:r>
      <w:r w:rsidRPr="009459FB">
        <w:rPr>
          <w:rFonts w:cs="Arial"/>
          <w:sz w:val="26"/>
          <w:szCs w:val="26"/>
          <w:lang w:val="es-ES"/>
        </w:rPr>
        <w:t>contenida en el artículo 413 de la Ley de Instituciones y Procedimientos Electorales del Estado de Campeche.</w:t>
      </w:r>
    </w:p>
    <w:p w14:paraId="50F1F365" w14:textId="77777777" w:rsidR="008B1994" w:rsidRPr="009459FB" w:rsidRDefault="008B1994" w:rsidP="00277250">
      <w:pPr>
        <w:pStyle w:val="Prrafodelista"/>
        <w:tabs>
          <w:tab w:val="left" w:pos="8931"/>
        </w:tabs>
        <w:spacing w:line="360" w:lineRule="auto"/>
        <w:rPr>
          <w:rFonts w:cs="Arial"/>
          <w:sz w:val="26"/>
          <w:szCs w:val="26"/>
          <w:lang w:val="es-ES"/>
        </w:rPr>
      </w:pPr>
    </w:p>
    <w:p w14:paraId="6D133AC3" w14:textId="77777777" w:rsidR="00406674" w:rsidRPr="00406674" w:rsidRDefault="00406674" w:rsidP="00406674">
      <w:pPr>
        <w:tabs>
          <w:tab w:val="left" w:pos="8931"/>
        </w:tabs>
        <w:spacing w:line="360" w:lineRule="auto"/>
        <w:jc w:val="both"/>
        <w:rPr>
          <w:rFonts w:cs="Arial"/>
          <w:sz w:val="26"/>
          <w:szCs w:val="26"/>
          <w:lang w:val="es-ES"/>
        </w:rPr>
      </w:pPr>
    </w:p>
    <w:p w14:paraId="15C23936" w14:textId="306BD6AF" w:rsidR="00825B47" w:rsidRDefault="00100340" w:rsidP="00277250">
      <w:pPr>
        <w:pStyle w:val="corte4fondo"/>
        <w:tabs>
          <w:tab w:val="left" w:pos="8931"/>
        </w:tabs>
        <w:ind w:left="-57" w:firstLine="0"/>
        <w:jc w:val="center"/>
        <w:rPr>
          <w:rFonts w:cs="Arial"/>
          <w:b/>
          <w:bCs/>
          <w:sz w:val="26"/>
          <w:szCs w:val="26"/>
          <w:lang w:val="es-ES"/>
        </w:rPr>
      </w:pPr>
      <w:r w:rsidRPr="00AB5207">
        <w:rPr>
          <w:rFonts w:cs="Arial"/>
          <w:b/>
          <w:bCs/>
          <w:sz w:val="26"/>
          <w:szCs w:val="26"/>
          <w:lang w:val="es-ES"/>
        </w:rPr>
        <w:t>X</w:t>
      </w:r>
      <w:r w:rsidR="004A0D12" w:rsidRPr="00AB5207">
        <w:rPr>
          <w:rFonts w:cs="Arial"/>
          <w:b/>
          <w:bCs/>
          <w:sz w:val="26"/>
          <w:szCs w:val="26"/>
          <w:lang w:val="es-ES"/>
        </w:rPr>
        <w:t>I</w:t>
      </w:r>
      <w:r w:rsidR="00314A5B" w:rsidRPr="00AB5207">
        <w:rPr>
          <w:rFonts w:cs="Arial"/>
          <w:b/>
          <w:bCs/>
          <w:sz w:val="26"/>
          <w:szCs w:val="26"/>
          <w:lang w:val="es-ES"/>
        </w:rPr>
        <w:t>. DECISIÓN</w:t>
      </w:r>
      <w:r w:rsidR="00314A5B" w:rsidRPr="009459FB">
        <w:rPr>
          <w:rFonts w:cs="Arial"/>
          <w:b/>
          <w:bCs/>
          <w:sz w:val="26"/>
          <w:szCs w:val="26"/>
          <w:lang w:val="es-ES"/>
        </w:rPr>
        <w:t xml:space="preserve"> Y EFECTOS DE LA SENTENCIA</w:t>
      </w:r>
    </w:p>
    <w:p w14:paraId="0B8A0568" w14:textId="77777777" w:rsidR="00825B47" w:rsidRPr="009459FB" w:rsidRDefault="00825B47" w:rsidP="00277250">
      <w:pPr>
        <w:pStyle w:val="Prrafodelista"/>
        <w:tabs>
          <w:tab w:val="left" w:pos="8931"/>
        </w:tabs>
        <w:rPr>
          <w:rFonts w:cs="Arial"/>
          <w:sz w:val="26"/>
          <w:szCs w:val="26"/>
          <w:lang w:val="es-ES"/>
        </w:rPr>
      </w:pPr>
    </w:p>
    <w:p w14:paraId="48FE2472" w14:textId="66EF51A6" w:rsidR="00825B47" w:rsidRPr="009459FB" w:rsidRDefault="00825B47" w:rsidP="00277250">
      <w:pPr>
        <w:pStyle w:val="corte4fondo"/>
        <w:numPr>
          <w:ilvl w:val="0"/>
          <w:numId w:val="3"/>
        </w:numPr>
        <w:tabs>
          <w:tab w:val="left" w:pos="8931"/>
        </w:tabs>
        <w:ind w:left="-57" w:hanging="652"/>
        <w:rPr>
          <w:rFonts w:cs="Arial"/>
          <w:sz w:val="26"/>
          <w:szCs w:val="26"/>
          <w:lang w:val="es-ES"/>
        </w:rPr>
      </w:pPr>
      <w:r w:rsidRPr="009459FB">
        <w:rPr>
          <w:rFonts w:cs="Arial"/>
          <w:snapToGrid w:val="0"/>
          <w:sz w:val="26"/>
          <w:szCs w:val="26"/>
        </w:rPr>
        <w:t>El artículo 73, en relación con los numerales 41, 43, 44 y 45, todos de la Ley Reglamentaria de la materia</w:t>
      </w:r>
      <w:r w:rsidRPr="009459FB">
        <w:rPr>
          <w:rStyle w:val="Refdenotaalpie"/>
          <w:rFonts w:cs="Arial"/>
          <w:snapToGrid w:val="0"/>
          <w:sz w:val="26"/>
          <w:szCs w:val="26"/>
        </w:rPr>
        <w:footnoteReference w:id="43"/>
      </w:r>
      <w:r w:rsidR="007967E0">
        <w:rPr>
          <w:rFonts w:cs="Arial"/>
          <w:snapToGrid w:val="0"/>
          <w:sz w:val="26"/>
          <w:szCs w:val="26"/>
        </w:rPr>
        <w:t>, señala</w:t>
      </w:r>
      <w:r w:rsidRPr="009459FB">
        <w:rPr>
          <w:rFonts w:cs="Arial"/>
          <w:snapToGrid w:val="0"/>
          <w:sz w:val="26"/>
          <w:szCs w:val="26"/>
        </w:rPr>
        <w:t xml:space="preserve"> que las sentencias deberán contener los alcances y efectos de la misma, fijando con precisión los órganos obligados a cumplirla, las normas generales respecto de los cuales opere y todos aquellos elementos necesarios para su plena eficacia en el ámbito que corresponda. Resaltándose que las sentencias producirán sus efectos a partir de la fecha que determine la Suprema Corte y que la declaración de invalidez no tendrá efectos retroactivos, salvo en materia penal.</w:t>
      </w:r>
    </w:p>
    <w:p w14:paraId="58C9160F" w14:textId="77777777" w:rsidR="00825B47" w:rsidRPr="009459FB" w:rsidRDefault="00825B47" w:rsidP="00277250">
      <w:pPr>
        <w:pStyle w:val="corte4fondo"/>
        <w:tabs>
          <w:tab w:val="left" w:pos="8931"/>
        </w:tabs>
        <w:ind w:left="-57" w:firstLine="0"/>
        <w:rPr>
          <w:rFonts w:cs="Arial"/>
          <w:sz w:val="26"/>
          <w:szCs w:val="26"/>
          <w:lang w:val="es-ES"/>
        </w:rPr>
      </w:pPr>
    </w:p>
    <w:p w14:paraId="356025D3" w14:textId="351846CA" w:rsidR="00825B47" w:rsidRPr="007967E0" w:rsidRDefault="00825B47"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 xml:space="preserve"> </w:t>
      </w:r>
      <w:r w:rsidRPr="007967E0">
        <w:rPr>
          <w:rFonts w:cs="Arial"/>
          <w:sz w:val="26"/>
          <w:szCs w:val="26"/>
          <w:lang w:val="es-ES"/>
        </w:rPr>
        <w:t xml:space="preserve">Para una mayor claridad, se sintetizan a continuación </w:t>
      </w:r>
      <w:r w:rsidR="00683C26" w:rsidRPr="007967E0">
        <w:rPr>
          <w:rFonts w:cs="Arial"/>
          <w:sz w:val="26"/>
          <w:szCs w:val="26"/>
          <w:lang w:val="es-ES"/>
        </w:rPr>
        <w:t>el reconocimiento</w:t>
      </w:r>
      <w:r w:rsidR="00AB5207" w:rsidRPr="007967E0">
        <w:rPr>
          <w:rFonts w:cs="Arial"/>
          <w:sz w:val="26"/>
          <w:szCs w:val="26"/>
          <w:lang w:val="es-ES"/>
        </w:rPr>
        <w:t xml:space="preserve"> de validez y l</w:t>
      </w:r>
      <w:r w:rsidRPr="007967E0">
        <w:rPr>
          <w:rFonts w:cs="Arial"/>
          <w:sz w:val="26"/>
          <w:szCs w:val="26"/>
          <w:lang w:val="es-ES"/>
        </w:rPr>
        <w:t xml:space="preserve">as declaratorias </w:t>
      </w:r>
      <w:r w:rsidR="00AB5207" w:rsidRPr="007967E0">
        <w:rPr>
          <w:rFonts w:cs="Arial"/>
          <w:sz w:val="26"/>
          <w:szCs w:val="26"/>
          <w:lang w:val="es-ES"/>
        </w:rPr>
        <w:t xml:space="preserve">de </w:t>
      </w:r>
      <w:r w:rsidRPr="007967E0">
        <w:rPr>
          <w:rFonts w:cs="Arial"/>
          <w:sz w:val="26"/>
          <w:szCs w:val="26"/>
          <w:lang w:val="es-ES"/>
        </w:rPr>
        <w:t xml:space="preserve">invalidez tomadas en la presente ejecutoria de la Ley de Instituciones y Procedimientos Electorales del Estado de Campeche. </w:t>
      </w:r>
    </w:p>
    <w:p w14:paraId="1D124762" w14:textId="77777777" w:rsidR="00133C55" w:rsidRPr="009459FB" w:rsidRDefault="00133C55" w:rsidP="00AB5207">
      <w:pPr>
        <w:pStyle w:val="corte4fondo"/>
        <w:tabs>
          <w:tab w:val="left" w:pos="8931"/>
        </w:tabs>
        <w:ind w:firstLine="0"/>
        <w:rPr>
          <w:rFonts w:cs="Arial"/>
          <w:sz w:val="26"/>
          <w:szCs w:val="26"/>
          <w:lang w:val="es-ES"/>
        </w:rPr>
      </w:pPr>
    </w:p>
    <w:p w14:paraId="61494DB2" w14:textId="77777777" w:rsidR="00133C55" w:rsidRPr="009459FB" w:rsidRDefault="00133C55" w:rsidP="00277250">
      <w:pPr>
        <w:pStyle w:val="corte4fondo"/>
        <w:numPr>
          <w:ilvl w:val="2"/>
          <w:numId w:val="3"/>
        </w:numPr>
        <w:tabs>
          <w:tab w:val="left" w:pos="8931"/>
        </w:tabs>
        <w:ind w:left="708" w:hanging="424"/>
        <w:rPr>
          <w:rFonts w:cs="Arial"/>
          <w:sz w:val="26"/>
          <w:szCs w:val="26"/>
          <w:lang w:val="es-ES"/>
        </w:rPr>
      </w:pPr>
      <w:r w:rsidRPr="009459FB">
        <w:rPr>
          <w:rFonts w:cs="Arial"/>
          <w:sz w:val="26"/>
          <w:szCs w:val="26"/>
          <w:lang w:val="es-ES"/>
        </w:rPr>
        <w:t xml:space="preserve">En atención a lo expuesto en el apartado VIII (tema 2), se declara la </w:t>
      </w:r>
      <w:r w:rsidRPr="009459FB">
        <w:rPr>
          <w:rFonts w:cs="Arial"/>
          <w:b/>
          <w:bCs/>
          <w:sz w:val="26"/>
          <w:szCs w:val="26"/>
          <w:lang w:val="es-ES"/>
        </w:rPr>
        <w:t>invalidez</w:t>
      </w:r>
      <w:r w:rsidRPr="009459FB">
        <w:rPr>
          <w:rFonts w:cs="Arial"/>
          <w:sz w:val="26"/>
          <w:szCs w:val="26"/>
          <w:lang w:val="es-ES"/>
        </w:rPr>
        <w:t xml:space="preserve"> del artículo </w:t>
      </w:r>
      <w:r w:rsidRPr="009459FB">
        <w:rPr>
          <w:rFonts w:cs="Arial"/>
          <w:sz w:val="26"/>
          <w:szCs w:val="26"/>
        </w:rPr>
        <w:t xml:space="preserve">583, fracción V, en su porción </w:t>
      </w:r>
      <w:r w:rsidRPr="009459FB">
        <w:rPr>
          <w:rFonts w:cs="Arial"/>
          <w:i/>
          <w:iCs/>
          <w:sz w:val="26"/>
          <w:szCs w:val="26"/>
        </w:rPr>
        <w:t>“</w:t>
      </w:r>
      <w:r w:rsidRPr="009459FB">
        <w:rPr>
          <w:i/>
          <w:iCs/>
          <w:sz w:val="26"/>
          <w:szCs w:val="26"/>
        </w:rPr>
        <w:t>que denigren a las instituciones y a los propios partidos”</w:t>
      </w:r>
      <w:r w:rsidRPr="009459FB">
        <w:rPr>
          <w:rFonts w:cs="Arial"/>
          <w:sz w:val="26"/>
          <w:szCs w:val="26"/>
        </w:rPr>
        <w:t xml:space="preserve"> y 612, párrafo tercero</w:t>
      </w:r>
      <w:r w:rsidRPr="009459FB">
        <w:rPr>
          <w:rFonts w:eastAsia="Arial" w:cs="Arial"/>
          <w:spacing w:val="3"/>
          <w:sz w:val="26"/>
          <w:szCs w:val="26"/>
          <w:lang w:val="es-ES" w:bidi="es-ES"/>
        </w:rPr>
        <w:t>,</w:t>
      </w:r>
      <w:r w:rsidRPr="009459FB">
        <w:rPr>
          <w:rFonts w:eastAsia="Arial"/>
          <w:spacing w:val="3"/>
          <w:sz w:val="26"/>
          <w:szCs w:val="26"/>
          <w:lang w:val="es-ES" w:bidi="es-ES"/>
        </w:rPr>
        <w:t xml:space="preserve"> de la Ley de Instituciones y Procedimientos Electorales del Estado de Campeche</w:t>
      </w:r>
      <w:r w:rsidRPr="009459FB">
        <w:rPr>
          <w:rFonts w:eastAsia="Arial"/>
          <w:spacing w:val="2"/>
          <w:sz w:val="26"/>
          <w:szCs w:val="26"/>
          <w:lang w:val="es-ES" w:bidi="es-ES"/>
        </w:rPr>
        <w:t>.</w:t>
      </w:r>
    </w:p>
    <w:p w14:paraId="5436905C" w14:textId="77777777" w:rsidR="00133C55" w:rsidRPr="009459FB" w:rsidRDefault="00133C55" w:rsidP="00277250">
      <w:pPr>
        <w:pStyle w:val="Prrafodelista"/>
        <w:tabs>
          <w:tab w:val="left" w:pos="8931"/>
        </w:tabs>
        <w:rPr>
          <w:rFonts w:cs="Arial"/>
          <w:sz w:val="26"/>
          <w:szCs w:val="26"/>
          <w:lang w:val="es-ES"/>
        </w:rPr>
      </w:pPr>
    </w:p>
    <w:p w14:paraId="4C4D0C70" w14:textId="431FFF63" w:rsidR="00133C55" w:rsidRPr="009459FB" w:rsidRDefault="00133C55" w:rsidP="00277250">
      <w:pPr>
        <w:pStyle w:val="corte4fondo"/>
        <w:numPr>
          <w:ilvl w:val="2"/>
          <w:numId w:val="3"/>
        </w:numPr>
        <w:tabs>
          <w:tab w:val="left" w:pos="8931"/>
        </w:tabs>
        <w:ind w:left="708" w:hanging="424"/>
        <w:rPr>
          <w:rFonts w:cs="Arial"/>
          <w:sz w:val="26"/>
          <w:szCs w:val="26"/>
          <w:lang w:val="es-ES"/>
        </w:rPr>
      </w:pPr>
      <w:r w:rsidRPr="009459FB">
        <w:rPr>
          <w:rFonts w:cs="Arial"/>
          <w:sz w:val="26"/>
          <w:szCs w:val="26"/>
          <w:lang w:val="es-ES"/>
        </w:rPr>
        <w:t xml:space="preserve">En atención a lo expuesto en el apartado IX (tema 3), se </w:t>
      </w:r>
      <w:r w:rsidR="00AB5207" w:rsidRPr="007967E0">
        <w:rPr>
          <w:rFonts w:cs="Arial"/>
          <w:sz w:val="26"/>
          <w:szCs w:val="26"/>
          <w:lang w:val="es-ES"/>
        </w:rPr>
        <w:t>reconoce</w:t>
      </w:r>
      <w:r w:rsidRPr="009459FB">
        <w:rPr>
          <w:rFonts w:cs="Arial"/>
          <w:sz w:val="26"/>
          <w:szCs w:val="26"/>
          <w:lang w:val="es-ES"/>
        </w:rPr>
        <w:t xml:space="preserve"> la </w:t>
      </w:r>
      <w:r w:rsidRPr="009459FB">
        <w:rPr>
          <w:rFonts w:cs="Arial"/>
          <w:b/>
          <w:bCs/>
          <w:sz w:val="26"/>
          <w:szCs w:val="26"/>
          <w:lang w:val="es-ES"/>
        </w:rPr>
        <w:t xml:space="preserve">validez </w:t>
      </w:r>
      <w:r w:rsidRPr="009459FB">
        <w:rPr>
          <w:rFonts w:cs="Arial"/>
          <w:sz w:val="26"/>
          <w:szCs w:val="26"/>
          <w:lang w:val="es-ES"/>
        </w:rPr>
        <w:t xml:space="preserve">del artículo </w:t>
      </w:r>
      <w:r w:rsidRPr="009459FB">
        <w:rPr>
          <w:sz w:val="26"/>
          <w:szCs w:val="26"/>
        </w:rPr>
        <w:t xml:space="preserve">316 </w:t>
      </w:r>
      <w:r w:rsidRPr="009459FB">
        <w:rPr>
          <w:rFonts w:eastAsia="Arial"/>
          <w:spacing w:val="3"/>
          <w:sz w:val="26"/>
          <w:szCs w:val="26"/>
          <w:lang w:val="es-ES" w:bidi="es-ES"/>
        </w:rPr>
        <w:t>Ley de Instituciones y Procedimientos Electorales del Estado de Campeche</w:t>
      </w:r>
      <w:r w:rsidRPr="009459FB">
        <w:rPr>
          <w:rFonts w:eastAsia="Arial"/>
          <w:spacing w:val="2"/>
          <w:sz w:val="26"/>
          <w:szCs w:val="26"/>
          <w:lang w:val="es-ES" w:bidi="es-ES"/>
        </w:rPr>
        <w:t>.</w:t>
      </w:r>
    </w:p>
    <w:p w14:paraId="42E2F78F" w14:textId="77777777" w:rsidR="00133C55" w:rsidRPr="009459FB" w:rsidRDefault="00133C55" w:rsidP="00277250">
      <w:pPr>
        <w:pStyle w:val="Prrafodelista"/>
        <w:tabs>
          <w:tab w:val="left" w:pos="8931"/>
        </w:tabs>
        <w:rPr>
          <w:rFonts w:cs="Arial"/>
          <w:sz w:val="26"/>
          <w:szCs w:val="26"/>
          <w:lang w:val="es-ES"/>
        </w:rPr>
      </w:pPr>
    </w:p>
    <w:p w14:paraId="183FFEBF" w14:textId="77777777" w:rsidR="00133C55" w:rsidRPr="009459FB" w:rsidRDefault="00133C55" w:rsidP="00277250">
      <w:pPr>
        <w:pStyle w:val="corte4fondo"/>
        <w:numPr>
          <w:ilvl w:val="2"/>
          <w:numId w:val="3"/>
        </w:numPr>
        <w:tabs>
          <w:tab w:val="left" w:pos="8931"/>
        </w:tabs>
        <w:ind w:left="708" w:hanging="424"/>
        <w:rPr>
          <w:rFonts w:cs="Arial"/>
          <w:sz w:val="26"/>
          <w:szCs w:val="26"/>
          <w:lang w:val="es-ES"/>
        </w:rPr>
      </w:pPr>
      <w:r w:rsidRPr="009459FB">
        <w:rPr>
          <w:rFonts w:cs="Arial"/>
          <w:sz w:val="26"/>
          <w:szCs w:val="26"/>
          <w:lang w:val="es-ES"/>
        </w:rPr>
        <w:t xml:space="preserve">En atención a lo expuesto en el apartado X (tema 4), se declara la </w:t>
      </w:r>
      <w:r w:rsidRPr="009459FB">
        <w:rPr>
          <w:rFonts w:cs="Arial"/>
          <w:b/>
          <w:bCs/>
          <w:sz w:val="26"/>
          <w:szCs w:val="26"/>
          <w:lang w:val="es-ES"/>
        </w:rPr>
        <w:t xml:space="preserve">invalidez </w:t>
      </w:r>
      <w:r w:rsidRPr="009459FB">
        <w:rPr>
          <w:rFonts w:cs="Arial"/>
          <w:sz w:val="26"/>
          <w:szCs w:val="26"/>
          <w:lang w:val="es-ES"/>
        </w:rPr>
        <w:t xml:space="preserve">de la porción normativa que dispone </w:t>
      </w:r>
      <w:r w:rsidRPr="009459FB">
        <w:rPr>
          <w:rFonts w:cs="Arial"/>
          <w:i/>
          <w:iCs/>
          <w:sz w:val="26"/>
          <w:szCs w:val="26"/>
          <w:lang w:val="es-ES"/>
        </w:rPr>
        <w:t xml:space="preserve">“que contenga propaganda política o electoral de partidos, coaliciones, candidatos o candidatas” </w:t>
      </w:r>
      <w:r w:rsidRPr="009459FB">
        <w:rPr>
          <w:rFonts w:cs="Arial"/>
          <w:sz w:val="26"/>
          <w:szCs w:val="26"/>
          <w:lang w:val="es-ES"/>
        </w:rPr>
        <w:t>contenida en el artículo 413 de la Ley de Instituciones y Procedimientos Electorales del Estado de Campeche.</w:t>
      </w:r>
    </w:p>
    <w:p w14:paraId="6A1C9809" w14:textId="77777777" w:rsidR="00442C5F" w:rsidRPr="009459FB" w:rsidRDefault="00442C5F" w:rsidP="00E22DC8">
      <w:pPr>
        <w:pStyle w:val="corte4fondo"/>
        <w:tabs>
          <w:tab w:val="left" w:pos="8931"/>
        </w:tabs>
        <w:ind w:firstLine="0"/>
        <w:rPr>
          <w:rFonts w:cs="Arial"/>
          <w:sz w:val="26"/>
          <w:szCs w:val="26"/>
          <w:u w:val="single"/>
          <w:lang w:val="es-ES"/>
        </w:rPr>
      </w:pPr>
    </w:p>
    <w:p w14:paraId="66018961" w14:textId="77777777" w:rsidR="00133C55" w:rsidRPr="009459FB" w:rsidRDefault="00133C55" w:rsidP="00277250">
      <w:pPr>
        <w:pStyle w:val="corte4fondo"/>
        <w:tabs>
          <w:tab w:val="left" w:pos="8931"/>
        </w:tabs>
        <w:ind w:firstLine="0"/>
        <w:jc w:val="center"/>
        <w:rPr>
          <w:rFonts w:cs="Arial"/>
          <w:b/>
          <w:bCs/>
          <w:sz w:val="26"/>
          <w:szCs w:val="26"/>
          <w:u w:val="single"/>
          <w:lang w:val="es-ES"/>
        </w:rPr>
      </w:pPr>
      <w:r w:rsidRPr="009459FB">
        <w:rPr>
          <w:rFonts w:cs="Arial"/>
          <w:b/>
          <w:bCs/>
          <w:sz w:val="26"/>
          <w:szCs w:val="26"/>
          <w:u w:val="single"/>
          <w:lang w:val="es-ES"/>
        </w:rPr>
        <w:t>Efectos generales y surtimiento de efectos</w:t>
      </w:r>
    </w:p>
    <w:p w14:paraId="64002E98" w14:textId="77777777" w:rsidR="00133C55" w:rsidRPr="009459FB" w:rsidRDefault="00133C55" w:rsidP="00277250">
      <w:pPr>
        <w:pStyle w:val="Prrafodelista"/>
        <w:tabs>
          <w:tab w:val="left" w:pos="8931"/>
        </w:tabs>
        <w:rPr>
          <w:rFonts w:cs="Arial"/>
          <w:sz w:val="26"/>
          <w:szCs w:val="26"/>
          <w:lang w:val="es-ES"/>
        </w:rPr>
      </w:pPr>
    </w:p>
    <w:p w14:paraId="76086DAF" w14:textId="77777777" w:rsidR="00133C55" w:rsidRPr="009459FB" w:rsidRDefault="00133C55"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rPr>
        <w:t>Finalmente, se ordena que las declaratorias de inconstitucionalidad a las que se ha llegado en la presente ejecutoria surtan sus efectos generales a partir de que se notifiquen los resolutivos de la presente ejecutoria al Congreso del Estado de Campeche.</w:t>
      </w:r>
    </w:p>
    <w:p w14:paraId="3C64C511" w14:textId="77777777" w:rsidR="00133C55" w:rsidRPr="009459FB" w:rsidRDefault="00133C55" w:rsidP="00277250">
      <w:pPr>
        <w:pStyle w:val="corte4fondo"/>
        <w:tabs>
          <w:tab w:val="left" w:pos="8931"/>
        </w:tabs>
        <w:ind w:left="-57" w:firstLine="0"/>
        <w:rPr>
          <w:rFonts w:cs="Arial"/>
          <w:sz w:val="26"/>
          <w:szCs w:val="26"/>
          <w:lang w:val="es-ES"/>
        </w:rPr>
      </w:pPr>
    </w:p>
    <w:p w14:paraId="00E8E5A3" w14:textId="77777777" w:rsidR="00133C55" w:rsidRPr="009459FB" w:rsidRDefault="00133C55" w:rsidP="00277250">
      <w:pPr>
        <w:pStyle w:val="corte4fondo"/>
        <w:numPr>
          <w:ilvl w:val="0"/>
          <w:numId w:val="3"/>
        </w:numPr>
        <w:tabs>
          <w:tab w:val="left" w:pos="8931"/>
        </w:tabs>
        <w:ind w:left="-57" w:hanging="652"/>
        <w:rPr>
          <w:rFonts w:cs="Arial"/>
          <w:sz w:val="26"/>
          <w:szCs w:val="26"/>
          <w:lang w:val="es-ES"/>
        </w:rPr>
      </w:pPr>
      <w:r w:rsidRPr="009459FB">
        <w:rPr>
          <w:rFonts w:cs="Arial"/>
          <w:sz w:val="26"/>
          <w:szCs w:val="26"/>
          <w:lang w:val="es-ES"/>
        </w:rPr>
        <w:t>Sin más aspectos que tratar, por lo expuesto y fundado,</w:t>
      </w:r>
    </w:p>
    <w:p w14:paraId="01BE4422" w14:textId="401FB4A8" w:rsidR="00F128D7" w:rsidRDefault="00F128D7" w:rsidP="000A7BDA">
      <w:pPr>
        <w:pStyle w:val="corte4fondo"/>
        <w:tabs>
          <w:tab w:val="left" w:pos="8931"/>
        </w:tabs>
        <w:ind w:firstLine="0"/>
        <w:rPr>
          <w:rFonts w:cs="Arial"/>
          <w:sz w:val="26"/>
          <w:szCs w:val="26"/>
          <w:lang w:val="es-ES"/>
        </w:rPr>
      </w:pPr>
    </w:p>
    <w:p w14:paraId="1B6261CE" w14:textId="77777777" w:rsidR="009B5E2A" w:rsidRPr="009459FB" w:rsidRDefault="009B5E2A" w:rsidP="000A7BDA">
      <w:pPr>
        <w:pStyle w:val="corte4fondo"/>
        <w:tabs>
          <w:tab w:val="left" w:pos="8931"/>
        </w:tabs>
        <w:ind w:firstLine="0"/>
        <w:rPr>
          <w:rFonts w:cs="Arial"/>
          <w:sz w:val="26"/>
          <w:szCs w:val="26"/>
          <w:lang w:val="es-ES"/>
        </w:rPr>
      </w:pPr>
    </w:p>
    <w:p w14:paraId="7B487C61" w14:textId="7203866E" w:rsidR="00960910" w:rsidRPr="00AB5207" w:rsidRDefault="00960910" w:rsidP="00277250">
      <w:pPr>
        <w:pStyle w:val="corte4fondo"/>
        <w:tabs>
          <w:tab w:val="left" w:pos="8931"/>
        </w:tabs>
        <w:ind w:firstLine="0"/>
        <w:jc w:val="center"/>
        <w:rPr>
          <w:rFonts w:cs="Arial"/>
          <w:b/>
          <w:sz w:val="26"/>
          <w:szCs w:val="26"/>
          <w:lang w:val="es-ES"/>
        </w:rPr>
      </w:pPr>
      <w:r w:rsidRPr="00AB5207">
        <w:rPr>
          <w:rFonts w:cs="Arial"/>
          <w:b/>
          <w:sz w:val="26"/>
          <w:szCs w:val="26"/>
          <w:lang w:val="es-ES"/>
        </w:rPr>
        <w:t>S E</w:t>
      </w:r>
      <w:r w:rsidR="003C00A0" w:rsidRPr="00AB5207">
        <w:rPr>
          <w:rFonts w:cs="Arial"/>
          <w:b/>
          <w:sz w:val="26"/>
          <w:szCs w:val="26"/>
          <w:lang w:val="es-ES"/>
        </w:rPr>
        <w:t xml:space="preserve"> </w:t>
      </w:r>
      <w:r w:rsidR="00F33345" w:rsidRPr="00AB5207">
        <w:rPr>
          <w:rFonts w:cs="Arial"/>
          <w:b/>
          <w:sz w:val="26"/>
          <w:szCs w:val="26"/>
          <w:lang w:val="es-ES"/>
        </w:rPr>
        <w:t xml:space="preserve"> </w:t>
      </w:r>
      <w:r w:rsidR="00616A2B" w:rsidRPr="00AB5207">
        <w:rPr>
          <w:rFonts w:cs="Arial"/>
          <w:b/>
          <w:sz w:val="26"/>
          <w:szCs w:val="26"/>
          <w:lang w:val="es-ES"/>
        </w:rPr>
        <w:t xml:space="preserve"> </w:t>
      </w:r>
      <w:r w:rsidRPr="00AB5207">
        <w:rPr>
          <w:rFonts w:cs="Arial"/>
          <w:b/>
          <w:sz w:val="26"/>
          <w:szCs w:val="26"/>
          <w:lang w:val="es-ES"/>
        </w:rPr>
        <w:t xml:space="preserve">R E S U E L V </w:t>
      </w:r>
      <w:r w:rsidR="000E6CD4" w:rsidRPr="00AB5207">
        <w:rPr>
          <w:rFonts w:cs="Arial"/>
          <w:b/>
          <w:sz w:val="26"/>
          <w:szCs w:val="26"/>
          <w:lang w:val="es-ES"/>
        </w:rPr>
        <w:t>E:</w:t>
      </w:r>
    </w:p>
    <w:p w14:paraId="26D88B23" w14:textId="77777777" w:rsidR="00960910" w:rsidRPr="00AB5207" w:rsidRDefault="00960910" w:rsidP="00277250">
      <w:pPr>
        <w:pStyle w:val="corte4fondo"/>
        <w:tabs>
          <w:tab w:val="left" w:pos="8931"/>
        </w:tabs>
        <w:ind w:left="-57"/>
        <w:rPr>
          <w:rFonts w:cs="Arial"/>
          <w:sz w:val="26"/>
          <w:szCs w:val="26"/>
          <w:lang w:val="es-ES"/>
        </w:rPr>
      </w:pPr>
    </w:p>
    <w:p w14:paraId="5C5E8C9D" w14:textId="77777777" w:rsidR="00960910" w:rsidRPr="00AB5207" w:rsidRDefault="00960910" w:rsidP="00277250">
      <w:pPr>
        <w:pStyle w:val="Prrafodelista"/>
        <w:tabs>
          <w:tab w:val="left" w:pos="8931"/>
        </w:tabs>
        <w:spacing w:line="360" w:lineRule="auto"/>
        <w:ind w:left="-57"/>
        <w:jc w:val="both"/>
        <w:rPr>
          <w:rFonts w:ascii="Arial" w:hAnsi="Arial" w:cs="Arial"/>
          <w:sz w:val="26"/>
          <w:szCs w:val="26"/>
          <w:lang w:val="es-ES"/>
        </w:rPr>
      </w:pPr>
      <w:r w:rsidRPr="00AB5207">
        <w:rPr>
          <w:rFonts w:ascii="Arial" w:hAnsi="Arial" w:cs="Arial"/>
          <w:b/>
          <w:sz w:val="26"/>
          <w:szCs w:val="26"/>
          <w:lang w:val="es-ES"/>
        </w:rPr>
        <w:t xml:space="preserve">PRIMERO. </w:t>
      </w:r>
      <w:r w:rsidR="00CD2A13" w:rsidRPr="00AB5207">
        <w:rPr>
          <w:rFonts w:ascii="Arial" w:hAnsi="Arial" w:cs="Arial"/>
          <w:bCs/>
          <w:sz w:val="26"/>
          <w:szCs w:val="26"/>
          <w:lang w:val="es-ES"/>
        </w:rPr>
        <w:t>Es parcialmente procedente y parcialmente fundada la presente acción de inconstitucionalidad</w:t>
      </w:r>
      <w:r w:rsidRPr="00AB5207">
        <w:rPr>
          <w:rFonts w:ascii="Arial" w:hAnsi="Arial" w:cs="Arial"/>
          <w:bCs/>
          <w:sz w:val="26"/>
          <w:szCs w:val="26"/>
          <w:lang w:val="es-ES"/>
        </w:rPr>
        <w:t>.</w:t>
      </w:r>
    </w:p>
    <w:p w14:paraId="32454724" w14:textId="77777777" w:rsidR="00960910" w:rsidRPr="00AB5207" w:rsidRDefault="00960910" w:rsidP="00277250">
      <w:pPr>
        <w:tabs>
          <w:tab w:val="left" w:pos="8931"/>
        </w:tabs>
        <w:spacing w:line="360" w:lineRule="auto"/>
        <w:ind w:left="-57" w:firstLine="199"/>
        <w:jc w:val="both"/>
        <w:rPr>
          <w:rFonts w:ascii="Arial" w:hAnsi="Arial" w:cs="Arial"/>
          <w:sz w:val="26"/>
          <w:szCs w:val="26"/>
          <w:lang w:val="es-ES"/>
        </w:rPr>
      </w:pPr>
    </w:p>
    <w:p w14:paraId="26C6FD55" w14:textId="77777777" w:rsidR="00960910" w:rsidRPr="00AB5207" w:rsidRDefault="00960910" w:rsidP="00277250">
      <w:pPr>
        <w:pStyle w:val="Prrafodelista"/>
        <w:tabs>
          <w:tab w:val="left" w:pos="8931"/>
        </w:tabs>
        <w:spacing w:line="360" w:lineRule="auto"/>
        <w:ind w:left="-57"/>
        <w:jc w:val="both"/>
        <w:rPr>
          <w:rFonts w:ascii="Arial" w:hAnsi="Arial" w:cs="Arial"/>
          <w:b/>
          <w:sz w:val="26"/>
          <w:szCs w:val="26"/>
          <w:lang w:val="es-ES"/>
        </w:rPr>
      </w:pPr>
      <w:r w:rsidRPr="00AB5207">
        <w:rPr>
          <w:rFonts w:ascii="Arial" w:hAnsi="Arial" w:cs="Arial"/>
          <w:b/>
          <w:sz w:val="26"/>
          <w:szCs w:val="26"/>
          <w:lang w:val="es-ES"/>
        </w:rPr>
        <w:t>SEGUNDO.</w:t>
      </w:r>
      <w:r w:rsidR="002C6F36" w:rsidRPr="00AB5207">
        <w:rPr>
          <w:rFonts w:ascii="Arial" w:hAnsi="Arial" w:cs="Arial"/>
          <w:b/>
          <w:sz w:val="26"/>
          <w:szCs w:val="26"/>
          <w:lang w:val="es-ES"/>
        </w:rPr>
        <w:t xml:space="preserve"> </w:t>
      </w:r>
      <w:r w:rsidR="00CD2A13" w:rsidRPr="00AB5207">
        <w:rPr>
          <w:rFonts w:ascii="Arial" w:hAnsi="Arial" w:cs="Arial"/>
          <w:bCs/>
          <w:sz w:val="26"/>
          <w:szCs w:val="26"/>
          <w:lang w:val="es-ES"/>
        </w:rPr>
        <w:t>Se sobresee respecto del artículo 63, fracción XVIII, de la Ley de Instituciones y Procedimientos Electorales del Estado de Campeche, reformado mediante el Decreto Número 135, publicado en el Periódico Oficial de dicha entidad federativa el veintinueve de mayo de dos mil veinte, como se precisa en el apartado V de esta decisión</w:t>
      </w:r>
      <w:r w:rsidR="00223516" w:rsidRPr="00AB5207">
        <w:rPr>
          <w:rFonts w:ascii="Arial" w:hAnsi="Arial" w:cs="Arial"/>
          <w:sz w:val="26"/>
          <w:szCs w:val="26"/>
        </w:rPr>
        <w:t>.</w:t>
      </w:r>
    </w:p>
    <w:p w14:paraId="3AF163C5" w14:textId="77777777" w:rsidR="00960910" w:rsidRPr="00AB5207" w:rsidRDefault="00960910" w:rsidP="00277250">
      <w:pPr>
        <w:pStyle w:val="corte4fondo"/>
        <w:tabs>
          <w:tab w:val="left" w:pos="8931"/>
        </w:tabs>
        <w:ind w:left="-57" w:firstLine="199"/>
        <w:rPr>
          <w:sz w:val="26"/>
          <w:szCs w:val="26"/>
        </w:rPr>
      </w:pPr>
    </w:p>
    <w:p w14:paraId="598D57C1" w14:textId="77777777" w:rsidR="00960910" w:rsidRPr="00AB5207" w:rsidRDefault="002C6F36" w:rsidP="00277250">
      <w:pPr>
        <w:pStyle w:val="corte4fondo"/>
        <w:tabs>
          <w:tab w:val="left" w:pos="8931"/>
        </w:tabs>
        <w:ind w:left="-57" w:firstLine="0"/>
        <w:rPr>
          <w:rFonts w:eastAsia="Arial" w:cs="Arial"/>
          <w:spacing w:val="3"/>
          <w:sz w:val="26"/>
          <w:szCs w:val="26"/>
          <w:lang w:val="es-ES" w:bidi="es-ES"/>
        </w:rPr>
      </w:pPr>
      <w:r w:rsidRPr="00AB5207">
        <w:rPr>
          <w:b/>
          <w:bCs/>
          <w:sz w:val="26"/>
          <w:szCs w:val="26"/>
        </w:rPr>
        <w:t xml:space="preserve">TERCERO. </w:t>
      </w:r>
      <w:r w:rsidR="00CD2A13" w:rsidRPr="00AB5207">
        <w:rPr>
          <w:rFonts w:cs="Arial"/>
          <w:sz w:val="26"/>
          <w:szCs w:val="26"/>
          <w:lang w:val="es-ES"/>
        </w:rPr>
        <w:t>Se desestima respecto del artículo 150, párrafo primero, de la Ley de Instituciones y Procedimientos Electorales del Estado de Campeche, reformado mediante el Decreto Número 135, publicado en el Periódico Oficial de dicha entidad federativa el veintinueve de mayo de dos mil veinte</w:t>
      </w:r>
      <w:r w:rsidR="005C5AD9" w:rsidRPr="00AB5207">
        <w:rPr>
          <w:rFonts w:eastAsia="Arial" w:cs="Arial"/>
          <w:spacing w:val="3"/>
          <w:sz w:val="26"/>
          <w:szCs w:val="26"/>
          <w:lang w:val="es-ES" w:bidi="es-ES"/>
        </w:rPr>
        <w:t>.</w:t>
      </w:r>
    </w:p>
    <w:p w14:paraId="1E6C6321" w14:textId="77777777" w:rsidR="005C5AD9" w:rsidRPr="00AB5207" w:rsidRDefault="005C5AD9" w:rsidP="00277250">
      <w:pPr>
        <w:pStyle w:val="corte4fondo"/>
        <w:tabs>
          <w:tab w:val="left" w:pos="8931"/>
        </w:tabs>
        <w:ind w:left="-57" w:firstLine="199"/>
        <w:rPr>
          <w:sz w:val="26"/>
          <w:szCs w:val="26"/>
        </w:rPr>
      </w:pPr>
    </w:p>
    <w:p w14:paraId="3F239E90" w14:textId="77777777" w:rsidR="00960910" w:rsidRPr="00AB5207" w:rsidRDefault="005C5AD9" w:rsidP="00277250">
      <w:pPr>
        <w:pStyle w:val="Prrafodelista"/>
        <w:tabs>
          <w:tab w:val="left" w:pos="8931"/>
        </w:tabs>
        <w:spacing w:line="360" w:lineRule="auto"/>
        <w:ind w:left="-57"/>
        <w:jc w:val="both"/>
        <w:rPr>
          <w:rFonts w:ascii="Arial" w:hAnsi="Arial" w:cs="Arial"/>
          <w:sz w:val="26"/>
          <w:szCs w:val="26"/>
        </w:rPr>
      </w:pPr>
      <w:r w:rsidRPr="00AB5207">
        <w:rPr>
          <w:rFonts w:ascii="Arial" w:hAnsi="Arial" w:cs="Arial"/>
          <w:b/>
          <w:bCs/>
          <w:sz w:val="26"/>
          <w:szCs w:val="26"/>
        </w:rPr>
        <w:t>CUARTO</w:t>
      </w:r>
      <w:r w:rsidR="00960910" w:rsidRPr="00AB5207">
        <w:rPr>
          <w:rFonts w:ascii="Arial" w:hAnsi="Arial" w:cs="Arial"/>
          <w:b/>
          <w:bCs/>
          <w:sz w:val="26"/>
          <w:szCs w:val="26"/>
        </w:rPr>
        <w:t>.</w:t>
      </w:r>
      <w:r w:rsidR="007E49EA" w:rsidRPr="00AB5207">
        <w:rPr>
          <w:rFonts w:ascii="Arial" w:hAnsi="Arial" w:cs="Arial"/>
          <w:sz w:val="26"/>
          <w:szCs w:val="26"/>
        </w:rPr>
        <w:t xml:space="preserve"> </w:t>
      </w:r>
      <w:r w:rsidR="00CD2A13" w:rsidRPr="00AB5207">
        <w:rPr>
          <w:rFonts w:ascii="Arial" w:hAnsi="Arial" w:cs="Arial"/>
          <w:sz w:val="26"/>
          <w:szCs w:val="26"/>
        </w:rPr>
        <w:t>Se reconoce la validez del artículo 316 de la Ley de Instituciones y Procedimientos Electorales del Estado de Campeche, reformado mediante el Decreto Número 135, publicado en el Periódico Oficial de dicha entidad federativa el veintinueve de mayo de dos mil veinte, de conformidad con el apartado IX de esta determinación</w:t>
      </w:r>
      <w:r w:rsidR="00960910" w:rsidRPr="00AB5207">
        <w:rPr>
          <w:rFonts w:ascii="Arial" w:hAnsi="Arial" w:cs="Arial"/>
          <w:sz w:val="26"/>
          <w:szCs w:val="26"/>
        </w:rPr>
        <w:t>.</w:t>
      </w:r>
    </w:p>
    <w:p w14:paraId="5486CF48" w14:textId="77777777" w:rsidR="00960910" w:rsidRPr="00AB5207" w:rsidRDefault="00960910" w:rsidP="00277250">
      <w:pPr>
        <w:tabs>
          <w:tab w:val="left" w:pos="8931"/>
        </w:tabs>
        <w:spacing w:line="360" w:lineRule="auto"/>
        <w:ind w:left="-57" w:firstLine="199"/>
        <w:jc w:val="both"/>
        <w:rPr>
          <w:rFonts w:ascii="Arial" w:hAnsi="Arial" w:cs="Arial"/>
          <w:sz w:val="26"/>
          <w:szCs w:val="26"/>
        </w:rPr>
      </w:pPr>
    </w:p>
    <w:p w14:paraId="52CAD63F" w14:textId="77777777" w:rsidR="00960910" w:rsidRPr="00AB5207" w:rsidRDefault="003521B7" w:rsidP="00277250">
      <w:pPr>
        <w:tabs>
          <w:tab w:val="left" w:pos="8931"/>
        </w:tabs>
        <w:spacing w:line="360" w:lineRule="auto"/>
        <w:jc w:val="both"/>
        <w:rPr>
          <w:rFonts w:ascii="Arial" w:hAnsi="Arial" w:cs="Arial"/>
          <w:bCs/>
          <w:sz w:val="26"/>
          <w:szCs w:val="26"/>
        </w:rPr>
      </w:pPr>
      <w:r w:rsidRPr="00AB5207">
        <w:rPr>
          <w:rFonts w:ascii="Arial" w:hAnsi="Arial" w:cs="Arial"/>
          <w:b/>
          <w:sz w:val="26"/>
          <w:szCs w:val="26"/>
        </w:rPr>
        <w:t>QUINTO</w:t>
      </w:r>
      <w:r w:rsidR="00960910" w:rsidRPr="00AB5207">
        <w:rPr>
          <w:rFonts w:ascii="Arial" w:hAnsi="Arial" w:cs="Arial"/>
          <w:b/>
          <w:sz w:val="26"/>
          <w:szCs w:val="26"/>
        </w:rPr>
        <w:t xml:space="preserve">. </w:t>
      </w:r>
      <w:r w:rsidR="00CD2A13" w:rsidRPr="00AB5207">
        <w:rPr>
          <w:rFonts w:ascii="Arial" w:hAnsi="Arial" w:cs="Arial"/>
          <w:bCs/>
          <w:sz w:val="26"/>
          <w:szCs w:val="26"/>
        </w:rPr>
        <w:t>Se declara la invalidez de los artículos 413, en su porción normativa ‘que contenga propaganda política o electoral de partidos, coaliciones, candidatos o candidatas’, 583, fracción V, en su porción normativa ‘que denigren a las instituciones y a los propios partidos’, y 612, párrafo tercero, de la Ley de Instituciones y Procedimientos Electorales del Estado de Campeche, reformados mediante el Decreto Número 135, publicado en el Periódico Oficial de dicha entidad federativa el veintinueve de mayo de dos mil veinte, la cual surtirá sus efectos a partir de la notificación de estos puntos resolutivos al Congreso del Estado de Campeche, por las razones expuestas en los apartados VIII, X y XI de esta ejecutoria</w:t>
      </w:r>
      <w:r w:rsidR="00960910" w:rsidRPr="00AB5207">
        <w:rPr>
          <w:rFonts w:ascii="Arial" w:hAnsi="Arial" w:cs="Arial"/>
          <w:bCs/>
          <w:sz w:val="26"/>
          <w:szCs w:val="26"/>
        </w:rPr>
        <w:t>.</w:t>
      </w:r>
    </w:p>
    <w:p w14:paraId="4A8A079A" w14:textId="77777777" w:rsidR="00CD2A13" w:rsidRPr="00AB5207" w:rsidRDefault="00CD2A13" w:rsidP="00277250">
      <w:pPr>
        <w:tabs>
          <w:tab w:val="left" w:pos="8931"/>
        </w:tabs>
        <w:spacing w:line="360" w:lineRule="auto"/>
        <w:jc w:val="both"/>
        <w:rPr>
          <w:rFonts w:ascii="Arial" w:hAnsi="Arial" w:cs="Arial"/>
          <w:bCs/>
          <w:sz w:val="26"/>
          <w:szCs w:val="26"/>
        </w:rPr>
      </w:pPr>
    </w:p>
    <w:p w14:paraId="2C527B2F" w14:textId="77777777" w:rsidR="00CD2A13" w:rsidRPr="00AB5207" w:rsidRDefault="00CD2A13" w:rsidP="00277250">
      <w:pPr>
        <w:tabs>
          <w:tab w:val="left" w:pos="8931"/>
        </w:tabs>
        <w:spacing w:line="360" w:lineRule="auto"/>
        <w:jc w:val="both"/>
        <w:rPr>
          <w:rFonts w:ascii="Arial" w:hAnsi="Arial" w:cs="Arial"/>
          <w:bCs/>
          <w:sz w:val="26"/>
          <w:szCs w:val="26"/>
        </w:rPr>
      </w:pPr>
      <w:r w:rsidRPr="00AB5207">
        <w:rPr>
          <w:rFonts w:ascii="Arial" w:hAnsi="Arial" w:cs="Arial"/>
          <w:b/>
          <w:sz w:val="26"/>
          <w:szCs w:val="26"/>
        </w:rPr>
        <w:t>SEXTO.</w:t>
      </w:r>
      <w:r w:rsidRPr="00AB5207">
        <w:rPr>
          <w:rFonts w:ascii="Arial" w:hAnsi="Arial" w:cs="Arial"/>
          <w:bCs/>
          <w:sz w:val="26"/>
          <w:szCs w:val="26"/>
        </w:rPr>
        <w:t xml:space="preserve"> Publíquese esta resolución en el Diario Oficial de la Federación, en el Periódico Oficial del Estado de Campeche, así como en el Semanario Judicial de la Federación y su Gaceta.</w:t>
      </w:r>
    </w:p>
    <w:p w14:paraId="734C848D" w14:textId="77777777" w:rsidR="00960910" w:rsidRPr="00AB5207" w:rsidRDefault="00960910" w:rsidP="00277250">
      <w:pPr>
        <w:tabs>
          <w:tab w:val="left" w:pos="8931"/>
        </w:tabs>
        <w:spacing w:line="360" w:lineRule="auto"/>
        <w:ind w:left="-57" w:firstLine="199"/>
        <w:jc w:val="both"/>
        <w:rPr>
          <w:rFonts w:ascii="Arial" w:hAnsi="Arial" w:cs="Arial"/>
          <w:sz w:val="26"/>
          <w:szCs w:val="26"/>
        </w:rPr>
      </w:pPr>
    </w:p>
    <w:p w14:paraId="055BA618" w14:textId="413F7E08" w:rsidR="003076A4" w:rsidRPr="009135E6" w:rsidRDefault="00960910" w:rsidP="009135E6">
      <w:pPr>
        <w:pStyle w:val="Prrafodelista"/>
        <w:tabs>
          <w:tab w:val="left" w:pos="8931"/>
        </w:tabs>
        <w:spacing w:line="360" w:lineRule="auto"/>
        <w:ind w:left="-57"/>
        <w:jc w:val="both"/>
        <w:rPr>
          <w:rFonts w:ascii="Arial" w:hAnsi="Arial" w:cs="Arial"/>
          <w:sz w:val="26"/>
          <w:szCs w:val="26"/>
        </w:rPr>
      </w:pPr>
      <w:r w:rsidRPr="00AB5207">
        <w:rPr>
          <w:rFonts w:ascii="Arial" w:hAnsi="Arial" w:cs="Arial"/>
          <w:b/>
          <w:sz w:val="26"/>
          <w:szCs w:val="26"/>
        </w:rPr>
        <w:t>Notifíquese;</w:t>
      </w:r>
      <w:r w:rsidRPr="00AB5207">
        <w:rPr>
          <w:rFonts w:ascii="Arial" w:hAnsi="Arial" w:cs="Arial"/>
          <w:sz w:val="26"/>
          <w:szCs w:val="26"/>
        </w:rPr>
        <w:t xml:space="preserve"> haciéndolo por medio de oficio a las partes y, en su oportunidad, archívese el expediente como asunto concluido.</w:t>
      </w:r>
      <w:bookmarkEnd w:id="0"/>
    </w:p>
    <w:p w14:paraId="27FF957A" w14:textId="77777777" w:rsidR="003076A4" w:rsidRPr="00AB5207" w:rsidRDefault="003076A4" w:rsidP="009135E6">
      <w:pPr>
        <w:spacing w:before="100" w:beforeAutospacing="1" w:line="360" w:lineRule="auto"/>
        <w:ind w:firstLine="284"/>
        <w:jc w:val="both"/>
        <w:rPr>
          <w:rFonts w:ascii="Arial" w:hAnsi="Arial" w:cs="Arial"/>
          <w:sz w:val="26"/>
          <w:szCs w:val="26"/>
        </w:rPr>
      </w:pPr>
      <w:r w:rsidRPr="00AB5207">
        <w:rPr>
          <w:rFonts w:ascii="Arial" w:hAnsi="Arial" w:cs="Arial"/>
          <w:sz w:val="26"/>
          <w:szCs w:val="26"/>
        </w:rPr>
        <w:t>Así lo resolvió el Pleno de la Suprema Corte de Justicia de la Nación:</w:t>
      </w:r>
    </w:p>
    <w:p w14:paraId="131629FD" w14:textId="77777777" w:rsidR="003076A4" w:rsidRPr="00AB5207" w:rsidRDefault="003076A4" w:rsidP="003076A4">
      <w:pPr>
        <w:spacing w:before="100" w:beforeAutospacing="1" w:line="360" w:lineRule="auto"/>
        <w:ind w:firstLine="708"/>
        <w:jc w:val="both"/>
        <w:rPr>
          <w:rFonts w:ascii="Arial" w:hAnsi="Arial" w:cs="Arial"/>
          <w:b/>
          <w:sz w:val="26"/>
          <w:szCs w:val="26"/>
        </w:rPr>
      </w:pPr>
      <w:r w:rsidRPr="00AB5207">
        <w:rPr>
          <w:rFonts w:ascii="Arial" w:hAnsi="Arial" w:cs="Arial"/>
          <w:b/>
          <w:sz w:val="26"/>
          <w:szCs w:val="26"/>
        </w:rPr>
        <w:t>En relación con el punto resolutivo primero:</w:t>
      </w:r>
    </w:p>
    <w:p w14:paraId="54557905"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 los apartados I, II, III, IV y VI relativos, respectivamente, a los antecedentes, a la competencia, a la oportunidad, a la legitimación y a la precisión metodológica para el estudio de fondo.</w:t>
      </w:r>
    </w:p>
    <w:p w14:paraId="6E1091CD"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unanimidad de once votos de las señoras Ministras y de los señores Ministros Gutiérrez Ortiz Mena, González Alcántara Carrancá con excepción del artículo 316, Esquivel Mossa, Franco González Salas con excepción del artículo 316, Aguilar Morales, Pardo Rebolledo apartándose del criterio del cambio normativo, Piña Hernández apartándose del criterio del cambio normativo, Ríos Farjat, Laynez Potisek, Pérez Dayán y Presidente Zaldívar Lelo de Larrea, respecto del apartado V, relativo a las causas de improcedencia y sobreseimiento, consistente en declarar infundada la causa de improcedencia hecha valer por el Poder Ejecutivo del Estado atinente a que debe sobreseerse respecto de los artículos 150, párrafo primero, 316, 413, 583, fracción V, y 612 de la Ley de Instituciones y Procedimientos Electorales del Estado de Campeche. El señor Ministro Gutiérrez Ortiz Mena reservó su derecho de formular voto concurrente.</w:t>
      </w:r>
    </w:p>
    <w:p w14:paraId="0CB64F46" w14:textId="77777777" w:rsidR="003076A4" w:rsidRPr="00AB5207" w:rsidRDefault="003076A4" w:rsidP="003076A4">
      <w:pPr>
        <w:spacing w:before="100" w:beforeAutospacing="1" w:line="360" w:lineRule="auto"/>
        <w:ind w:firstLine="708"/>
        <w:jc w:val="both"/>
        <w:rPr>
          <w:rFonts w:ascii="Arial" w:hAnsi="Arial" w:cs="Arial"/>
          <w:b/>
          <w:sz w:val="26"/>
          <w:szCs w:val="26"/>
        </w:rPr>
      </w:pPr>
      <w:r w:rsidRPr="00AB5207">
        <w:rPr>
          <w:rFonts w:ascii="Arial" w:hAnsi="Arial" w:cs="Arial"/>
          <w:b/>
          <w:sz w:val="26"/>
          <w:szCs w:val="26"/>
        </w:rPr>
        <w:t>En relación con el punto resolutivo segundo:</w:t>
      </w:r>
    </w:p>
    <w:p w14:paraId="490BF630"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mayoría de siete votos de las señoras Ministras y de los señores Ministros Gutiérrez Ortiz Mena, González Alcántara Carrancá, Franco González Salas, Aguilar Morales, Ríos Farjat, Laynez Potisek y Presidente Zaldívar Lelo de Larrea, respecto del apartado V, relativo a las causas de improcedencia y sobreseimiento, consistente en sobreseer respecto del artículo 63, fracción XVIII, de la Ley de Instituciones y Procedimientos Electorales del Estado de Campeche, reformado mediante el Decreto Número 135, publicado en el periódico oficial de dicha entidad federativa el veintinueve de mayo de dos mil veinte. Las señoras Ministras y los señores Ministros Esquivel Mossa, Pardo Rebolledo, Piña Hernández y Pérez Dayán votaron en contra. El señor Ministro Gutiérrez Ortiz Mena reservó su derecho de formular voto concurrente.</w:t>
      </w:r>
    </w:p>
    <w:p w14:paraId="6AF06D65" w14:textId="77777777" w:rsidR="003076A4" w:rsidRPr="00AB5207" w:rsidRDefault="003076A4" w:rsidP="003076A4">
      <w:pPr>
        <w:spacing w:before="100" w:beforeAutospacing="1" w:line="360" w:lineRule="auto"/>
        <w:ind w:firstLine="708"/>
        <w:jc w:val="both"/>
        <w:rPr>
          <w:rFonts w:ascii="Arial" w:hAnsi="Arial" w:cs="Arial"/>
          <w:b/>
          <w:sz w:val="26"/>
          <w:szCs w:val="26"/>
        </w:rPr>
      </w:pPr>
      <w:r w:rsidRPr="00AB5207">
        <w:rPr>
          <w:rFonts w:ascii="Arial" w:hAnsi="Arial" w:cs="Arial"/>
          <w:b/>
          <w:sz w:val="26"/>
          <w:szCs w:val="26"/>
        </w:rPr>
        <w:t>En relación con el punto resolutivo tercero:</w:t>
      </w:r>
    </w:p>
    <w:p w14:paraId="24A1B35B"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expresó una mayoría de siete votos en contra de las señoras Ministras y señores Ministros Gutiérrez Ortiz Mena, Esquivel Mossa, Pardo Rebolledo, Piña Hernández únicamente por el argumento competencial, Laynez Potisek, Pérez Dayán y Presidente Zaldívar Lelo de Larrea, respecto del apartado VII, relativo al tema 1, denominado “Regulación sobre registro de coaliciones”, consistente en reconocer la validez del artículo 150, párrafo primero, de la Ley de Instituciones y Procedimientos Electorales del Estado de Campeche, reformado mediante el Decreto Número 135, publicado en el periódico oficial de dicha entidad federativa el veintinueve de mayo de dos mil veinte. La señora Ministra y los señores Ministros González Alcántara Carrancá apartándose de los párrafos setenta y setenta y uno, Franco González Salas, Aguilar Morales y Ríos Farjat votaron a favor. El señor Ministro Franco González Salas anunció voto concurrente.</w:t>
      </w:r>
    </w:p>
    <w:p w14:paraId="6A6A60AE"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rPr>
        <w:t xml:space="preserve">Dado el resultado obtenido, el Tribunal Pleno determinó desestimar el planteamiento consistente en declarar la </w:t>
      </w:r>
      <w:r w:rsidRPr="00AB5207">
        <w:rPr>
          <w:rFonts w:ascii="Arial" w:hAnsi="Arial" w:cs="Arial"/>
          <w:sz w:val="26"/>
          <w:szCs w:val="26"/>
          <w:lang w:val="es-ES"/>
        </w:rPr>
        <w:t>invalidez del precepto referido</w:t>
      </w:r>
      <w:r w:rsidRPr="00AB5207">
        <w:rPr>
          <w:rFonts w:ascii="Arial" w:hAnsi="Arial" w:cs="Arial"/>
          <w:sz w:val="26"/>
          <w:szCs w:val="26"/>
        </w:rPr>
        <w:t>,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0E0BDD03" w14:textId="77777777" w:rsidR="003076A4" w:rsidRPr="00AB5207" w:rsidRDefault="003076A4" w:rsidP="003076A4">
      <w:pPr>
        <w:spacing w:before="100" w:beforeAutospacing="1" w:line="360" w:lineRule="auto"/>
        <w:ind w:firstLine="708"/>
        <w:jc w:val="both"/>
        <w:rPr>
          <w:rFonts w:ascii="Arial" w:hAnsi="Arial" w:cs="Arial"/>
          <w:b/>
          <w:sz w:val="26"/>
          <w:szCs w:val="26"/>
        </w:rPr>
      </w:pPr>
      <w:r w:rsidRPr="00AB5207">
        <w:rPr>
          <w:rFonts w:ascii="Arial" w:hAnsi="Arial" w:cs="Arial"/>
          <w:b/>
          <w:sz w:val="26"/>
          <w:szCs w:val="26"/>
        </w:rPr>
        <w:t>En relación con el punto resolutivo cuarto:</w:t>
      </w:r>
    </w:p>
    <w:p w14:paraId="782A81D8"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del apartado IX, relativo al tema 3, denominado “Votaciones en los Consejos Municipales”, consistente en reconocer la validez del artículo 316 de la Ley de Instituciones y Procedimientos Electorales del Estado de Campeche, reformado mediante el Decreto Número 135, publicado en el periódico oficial de dicha entidad federativa el veintinueve de mayo de dos mil veinte.</w:t>
      </w:r>
    </w:p>
    <w:p w14:paraId="11C43FCC" w14:textId="77777777" w:rsidR="003076A4" w:rsidRPr="00AB5207" w:rsidRDefault="003076A4" w:rsidP="003076A4">
      <w:pPr>
        <w:spacing w:before="100" w:beforeAutospacing="1" w:line="360" w:lineRule="auto"/>
        <w:ind w:firstLine="708"/>
        <w:jc w:val="both"/>
        <w:rPr>
          <w:rFonts w:ascii="Arial" w:hAnsi="Arial" w:cs="Arial"/>
          <w:b/>
          <w:sz w:val="26"/>
          <w:szCs w:val="26"/>
        </w:rPr>
      </w:pPr>
      <w:r w:rsidRPr="00AB5207">
        <w:rPr>
          <w:rFonts w:ascii="Arial" w:hAnsi="Arial" w:cs="Arial"/>
          <w:b/>
          <w:sz w:val="26"/>
          <w:szCs w:val="26"/>
        </w:rPr>
        <w:t>En relación con el punto resolutivo quinto:</w:t>
      </w:r>
    </w:p>
    <w:p w14:paraId="30D02032"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del apartado X, relativo al tema 4, denominado “Propaganda electoral”, consistente en declarar la invalidez del artículo 413, en su porción normativa “que contenga propaganda política o electoral de partidos, coaliciones, candidatos o candidatas”, de la Ley de Instituciones y Procedimientos Electorales del Estado de Campeche, reformado mediante el Decreto Número 135, publicado en el periódico oficial de dicha entidad federativa el veintinueve de mayo de dos mil veinte.</w:t>
      </w:r>
    </w:p>
    <w:p w14:paraId="3B6FE2A6" w14:textId="7D16583D"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mayoría de diez votos de las señoras Ministras y de los señores Ministros Gutiérrez Ortiz Mena, González Alcántara Carrancá, Esquivel Mossa, Franco González Salas en contra de algunas consideraciones, Aguilar Morales, Pardo Rebolledo, Piña Hernández por la invalidez adicional de las porciones normativas que aluden a las razones de género, discapacidad o por ser parte de una comunidad o pueblo indígena</w:t>
      </w:r>
      <w:r w:rsidR="00D22834" w:rsidRPr="00AB5207">
        <w:rPr>
          <w:rFonts w:ascii="Arial" w:hAnsi="Arial" w:cs="Arial"/>
          <w:sz w:val="26"/>
          <w:szCs w:val="26"/>
          <w:lang w:val="es-ES"/>
        </w:rPr>
        <w:t>;</w:t>
      </w:r>
      <w:r w:rsidRPr="00AB5207">
        <w:rPr>
          <w:rFonts w:ascii="Arial" w:hAnsi="Arial" w:cs="Arial"/>
          <w:sz w:val="26"/>
          <w:szCs w:val="26"/>
          <w:lang w:val="es-ES"/>
        </w:rPr>
        <w:t xml:space="preserve"> Ríos Farjat por la invalidez adicional de las porciones normativas que aluden a las razones de género, discapacidad o por ser parte de una comunidad o pueblo indígena</w:t>
      </w:r>
      <w:r w:rsidR="00D22834" w:rsidRPr="00AB5207">
        <w:rPr>
          <w:rFonts w:ascii="Arial" w:hAnsi="Arial" w:cs="Arial"/>
          <w:sz w:val="26"/>
          <w:szCs w:val="26"/>
          <w:lang w:val="es-ES"/>
        </w:rPr>
        <w:t>;</w:t>
      </w:r>
      <w:r w:rsidRPr="00AB5207">
        <w:rPr>
          <w:rFonts w:ascii="Arial" w:hAnsi="Arial" w:cs="Arial"/>
          <w:sz w:val="26"/>
          <w:szCs w:val="26"/>
          <w:lang w:val="es-ES"/>
        </w:rPr>
        <w:t xml:space="preserve"> Laynez Potisek y Presidente Zaldívar Lelo de Larrea por la invalidez adicional de las porciones normativas que aluden a las razones de género, discapacidad o por ser parte de una comunidad o pueblo indígena, respecto del apartado VIII, relativo al tema 2, denominado “Definición y alcances de calumnia”, consistente en declarar la invalidez del artículo 583, fracción V, en su porción normativa “que denigren a las instituciones y a los propios partidos”, de la Ley de Instituciones y Procedimientos Electorales del Estado de Campeche, reformado mediante el Decreto Número 135, publicado en el periódico oficial de dicha entidad federativa el veintinueve de mayo de dos mil veinte. El señor Ministro Pérez Dayán votó en contra. El señor Ministro Presidente Zaldívar Lelo de Larrea anunció voto concurrente.</w:t>
      </w:r>
    </w:p>
    <w:p w14:paraId="4E56D4E4"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unanimidad de once votos de las señoras Ministras y de los señores Ministros Gutiérrez Ortiz Mena, González Alcántara Carrancá, Esquivel Mossa, Franco González Salas en contra de algunas consideraciones, Aguilar Morales, Pardo Rebolledo, Piña Hernández por la invalidez adicional de las porciones normativas que aluden a las razones de género, discapacidad o por ser parte de una comunidad o pueblo indígena, Ríos Farjat por la invalidez adicional de las porciones normativas que aluden a las razones de género, discapacidad o por ser parte de una comunidad o pueblo indígena, Laynez Potisek, Pérez Dayán y Presidente Zaldívar Lelo de Larrea por la invalidez adicional de las porciones normativas que aluden a las razones de género, discapacidad o por ser parte de una comunidad o pueblo indígena, respecto del apartado VIII, relativo al tema 2, denominado “Definición y alcances de calumnia”, consistente en declarar la invalidez del artículo 612, párrafo tercero, de la Ley de Instituciones y Procedimientos Electorales del Estado de Campeche, reformado mediante el Decreto Número 135, publicado en el periódico oficial de dicha entidad federativa el veintinueve de mayo de dos mil veinte. El señor Ministro Presidente Zaldívar Lelo de Larrea anunció voto concurrente.</w:t>
      </w:r>
    </w:p>
    <w:p w14:paraId="74321FD1" w14:textId="77777777"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sz w:val="26"/>
          <w:szCs w:val="26"/>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del apartado XI, relativo a la decisión y efectos de la sentencia, consistente en determinar que la declaratoria de invalidez decretada surta sus efectos a partir de la notificación de estos puntos resolutivos al Congreso del Estado de Campeche.</w:t>
      </w:r>
    </w:p>
    <w:p w14:paraId="41FB91D5" w14:textId="77777777" w:rsidR="003076A4" w:rsidRPr="00AB5207" w:rsidRDefault="003076A4" w:rsidP="003076A4">
      <w:pPr>
        <w:spacing w:before="100" w:beforeAutospacing="1" w:line="360" w:lineRule="auto"/>
        <w:ind w:firstLine="708"/>
        <w:jc w:val="both"/>
        <w:rPr>
          <w:rFonts w:ascii="Arial" w:hAnsi="Arial" w:cs="Arial"/>
          <w:b/>
          <w:sz w:val="26"/>
          <w:szCs w:val="26"/>
        </w:rPr>
      </w:pPr>
      <w:r w:rsidRPr="00AB5207">
        <w:rPr>
          <w:rFonts w:ascii="Arial" w:hAnsi="Arial" w:cs="Arial"/>
          <w:b/>
          <w:sz w:val="26"/>
          <w:szCs w:val="26"/>
        </w:rPr>
        <w:t>En relación con el punto resolutivo sexto:</w:t>
      </w:r>
    </w:p>
    <w:p w14:paraId="6B166A6C" w14:textId="67D733BB" w:rsidR="003076A4" w:rsidRPr="00AB5207" w:rsidRDefault="003076A4" w:rsidP="003076A4">
      <w:pPr>
        <w:spacing w:before="100" w:beforeAutospacing="1" w:line="360" w:lineRule="auto"/>
        <w:ind w:firstLine="708"/>
        <w:jc w:val="both"/>
        <w:rPr>
          <w:rFonts w:ascii="Arial" w:hAnsi="Arial" w:cs="Arial"/>
          <w:sz w:val="26"/>
          <w:szCs w:val="26"/>
          <w:lang w:val="es-ES"/>
        </w:rPr>
      </w:pPr>
      <w:r w:rsidRPr="00AB5207">
        <w:rPr>
          <w:rFonts w:ascii="Arial" w:hAnsi="Arial" w:cs="Arial"/>
          <w:bCs/>
          <w:sz w:val="26"/>
          <w:szCs w:val="26"/>
        </w:rPr>
        <w:t>Se</w:t>
      </w:r>
      <w:r w:rsidRPr="00AB5207">
        <w:rPr>
          <w:rFonts w:ascii="Arial" w:hAnsi="Arial" w:cs="Arial"/>
          <w:sz w:val="26"/>
          <w:szCs w:val="26"/>
          <w:lang w:val="es-ES"/>
        </w:rPr>
        <w:t xml:space="preserv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w:t>
      </w:r>
    </w:p>
    <w:p w14:paraId="216D3504" w14:textId="77777777" w:rsidR="00522607" w:rsidRPr="00AB5207" w:rsidRDefault="00522607" w:rsidP="00522607">
      <w:pPr>
        <w:spacing w:line="360" w:lineRule="auto"/>
        <w:jc w:val="both"/>
        <w:rPr>
          <w:rFonts w:ascii="Arial" w:hAnsi="Arial" w:cs="Arial"/>
          <w:sz w:val="26"/>
          <w:szCs w:val="26"/>
        </w:rPr>
      </w:pPr>
    </w:p>
    <w:p w14:paraId="01F1D221" w14:textId="1326ED94" w:rsidR="00522607" w:rsidRPr="00AB5207" w:rsidRDefault="00522607" w:rsidP="00522607">
      <w:pPr>
        <w:spacing w:line="360" w:lineRule="auto"/>
        <w:ind w:firstLine="708"/>
        <w:jc w:val="both"/>
        <w:rPr>
          <w:rFonts w:ascii="Arial" w:hAnsi="Arial" w:cs="Arial"/>
          <w:sz w:val="26"/>
          <w:szCs w:val="26"/>
        </w:rPr>
      </w:pPr>
      <w:r w:rsidRPr="00AB5207">
        <w:rPr>
          <w:rFonts w:ascii="Arial" w:hAnsi="Arial" w:cs="Arial"/>
          <w:sz w:val="26"/>
          <w:szCs w:val="26"/>
        </w:rPr>
        <w:t xml:space="preserve">El señor Ministro Presidente Zaldívar Lelo de Larrea declaró que el asunto se resolvió en los términos precisados. </w:t>
      </w:r>
    </w:p>
    <w:p w14:paraId="3516E8CC" w14:textId="77777777" w:rsidR="00522607" w:rsidRPr="00AB5207" w:rsidRDefault="00522607" w:rsidP="00522607">
      <w:pPr>
        <w:spacing w:line="360" w:lineRule="auto"/>
        <w:jc w:val="both"/>
        <w:rPr>
          <w:rFonts w:ascii="Arial" w:hAnsi="Arial" w:cs="Arial"/>
          <w:sz w:val="26"/>
          <w:szCs w:val="26"/>
        </w:rPr>
      </w:pPr>
    </w:p>
    <w:p w14:paraId="4AEDA56A" w14:textId="2893DDE1" w:rsidR="00522607" w:rsidRPr="00AB5207" w:rsidRDefault="00522607" w:rsidP="00522607">
      <w:pPr>
        <w:spacing w:line="360" w:lineRule="auto"/>
        <w:ind w:firstLine="708"/>
        <w:jc w:val="both"/>
        <w:rPr>
          <w:rFonts w:ascii="Arial" w:hAnsi="Arial" w:cs="Arial"/>
          <w:sz w:val="26"/>
          <w:szCs w:val="26"/>
        </w:rPr>
      </w:pPr>
      <w:r w:rsidRPr="00AB5207">
        <w:rPr>
          <w:rFonts w:ascii="Arial" w:hAnsi="Arial" w:cs="Arial"/>
          <w:sz w:val="26"/>
          <w:szCs w:val="26"/>
        </w:rPr>
        <w:t xml:space="preserve">Firman </w:t>
      </w:r>
      <w:r w:rsidR="00602369">
        <w:rPr>
          <w:rFonts w:ascii="Arial" w:hAnsi="Arial" w:cs="Arial"/>
          <w:sz w:val="26"/>
          <w:szCs w:val="26"/>
        </w:rPr>
        <w:t xml:space="preserve">el señor Ministro </w:t>
      </w:r>
      <w:r w:rsidRPr="00AB5207">
        <w:rPr>
          <w:rFonts w:ascii="Arial" w:hAnsi="Arial" w:cs="Arial"/>
          <w:sz w:val="26"/>
          <w:szCs w:val="26"/>
        </w:rPr>
        <w:t xml:space="preserve">Presidente y </w:t>
      </w:r>
      <w:r w:rsidR="00602369">
        <w:rPr>
          <w:rFonts w:ascii="Arial" w:hAnsi="Arial" w:cs="Arial"/>
          <w:sz w:val="26"/>
          <w:szCs w:val="26"/>
        </w:rPr>
        <w:t xml:space="preserve">la señora Ministra </w:t>
      </w:r>
      <w:r w:rsidR="0059368C">
        <w:rPr>
          <w:rFonts w:ascii="Arial" w:hAnsi="Arial" w:cs="Arial"/>
          <w:sz w:val="26"/>
          <w:szCs w:val="26"/>
        </w:rPr>
        <w:t>P</w:t>
      </w:r>
      <w:r w:rsidRPr="00AB5207">
        <w:rPr>
          <w:rFonts w:ascii="Arial" w:hAnsi="Arial" w:cs="Arial"/>
          <w:sz w:val="26"/>
          <w:szCs w:val="26"/>
        </w:rPr>
        <w:t>onente con el Secretario General de Acuerdos que da fe.</w:t>
      </w:r>
    </w:p>
    <w:p w14:paraId="05DA85F5" w14:textId="2B51A899" w:rsidR="003A4EE9" w:rsidRPr="00AB5207" w:rsidRDefault="003A4EE9" w:rsidP="00522607">
      <w:pPr>
        <w:jc w:val="center"/>
        <w:rPr>
          <w:rFonts w:ascii="Arial" w:hAnsi="Arial" w:cs="Arial"/>
          <w:b/>
          <w:sz w:val="26"/>
          <w:szCs w:val="26"/>
        </w:rPr>
      </w:pPr>
    </w:p>
    <w:p w14:paraId="1BB4772D" w14:textId="4412D76F" w:rsidR="00522607" w:rsidRPr="00AB5207" w:rsidRDefault="00522607" w:rsidP="00522607">
      <w:pPr>
        <w:jc w:val="center"/>
        <w:rPr>
          <w:rFonts w:ascii="Arial" w:hAnsi="Arial" w:cs="Arial"/>
          <w:b/>
          <w:sz w:val="26"/>
          <w:szCs w:val="26"/>
        </w:rPr>
      </w:pPr>
      <w:r w:rsidRPr="00AB5207">
        <w:rPr>
          <w:rFonts w:ascii="Arial" w:hAnsi="Arial" w:cs="Arial"/>
          <w:b/>
          <w:sz w:val="26"/>
          <w:szCs w:val="26"/>
        </w:rPr>
        <w:t>MINISTRO PRESIDENTE</w:t>
      </w:r>
    </w:p>
    <w:p w14:paraId="631F9366" w14:textId="77777777" w:rsidR="00522607" w:rsidRPr="00AB5207" w:rsidRDefault="00522607" w:rsidP="00522607">
      <w:pPr>
        <w:jc w:val="center"/>
        <w:rPr>
          <w:rFonts w:ascii="Arial" w:hAnsi="Arial" w:cs="Arial"/>
          <w:b/>
          <w:sz w:val="26"/>
          <w:szCs w:val="26"/>
        </w:rPr>
      </w:pPr>
    </w:p>
    <w:p w14:paraId="4D66A94A" w14:textId="0C4924D9" w:rsidR="00522607" w:rsidRPr="00AB5207" w:rsidRDefault="00522607" w:rsidP="0059368C">
      <w:pPr>
        <w:jc w:val="center"/>
        <w:rPr>
          <w:rFonts w:ascii="Arial" w:hAnsi="Arial" w:cs="Arial"/>
          <w:b/>
          <w:sz w:val="26"/>
          <w:szCs w:val="26"/>
        </w:rPr>
      </w:pPr>
    </w:p>
    <w:p w14:paraId="6D17481C" w14:textId="31364B9D" w:rsidR="00616A2B" w:rsidRPr="00AB5207" w:rsidRDefault="00616A2B" w:rsidP="0059368C">
      <w:pPr>
        <w:jc w:val="center"/>
        <w:rPr>
          <w:rFonts w:ascii="Arial" w:hAnsi="Arial" w:cs="Arial"/>
          <w:b/>
          <w:sz w:val="26"/>
          <w:szCs w:val="26"/>
        </w:rPr>
      </w:pPr>
    </w:p>
    <w:p w14:paraId="273F32DD" w14:textId="77777777" w:rsidR="00522607" w:rsidRPr="00AB5207" w:rsidRDefault="00522607" w:rsidP="00522607">
      <w:pPr>
        <w:jc w:val="center"/>
        <w:rPr>
          <w:rFonts w:ascii="Arial" w:hAnsi="Arial" w:cs="Arial"/>
          <w:b/>
          <w:sz w:val="26"/>
          <w:szCs w:val="26"/>
        </w:rPr>
      </w:pPr>
      <w:r w:rsidRPr="00AB5207">
        <w:rPr>
          <w:rFonts w:ascii="Arial" w:hAnsi="Arial" w:cs="Arial"/>
          <w:b/>
          <w:sz w:val="26"/>
          <w:szCs w:val="26"/>
        </w:rPr>
        <w:t>ARTURO ZALDÍVAR LELO DE LARREA</w:t>
      </w:r>
    </w:p>
    <w:p w14:paraId="30934BCF" w14:textId="77777777" w:rsidR="00522607" w:rsidRPr="00AB5207" w:rsidRDefault="00522607" w:rsidP="00522607">
      <w:pPr>
        <w:rPr>
          <w:rFonts w:ascii="Arial" w:hAnsi="Arial" w:cs="Arial"/>
          <w:b/>
          <w:sz w:val="26"/>
          <w:szCs w:val="26"/>
        </w:rPr>
      </w:pPr>
    </w:p>
    <w:p w14:paraId="1DD01054" w14:textId="77777777" w:rsidR="00522607" w:rsidRPr="00AB5207" w:rsidRDefault="00522607" w:rsidP="00522607">
      <w:pPr>
        <w:rPr>
          <w:rFonts w:ascii="Arial" w:hAnsi="Arial" w:cs="Arial"/>
          <w:b/>
          <w:sz w:val="26"/>
          <w:szCs w:val="26"/>
        </w:rPr>
      </w:pPr>
    </w:p>
    <w:p w14:paraId="520F2EF8" w14:textId="77777777" w:rsidR="00522607" w:rsidRPr="00AB5207" w:rsidRDefault="00522607" w:rsidP="00522607">
      <w:pPr>
        <w:rPr>
          <w:rFonts w:ascii="Arial" w:hAnsi="Arial" w:cs="Arial"/>
          <w:b/>
          <w:sz w:val="26"/>
          <w:szCs w:val="26"/>
        </w:rPr>
      </w:pPr>
    </w:p>
    <w:p w14:paraId="2B89D2BC" w14:textId="77777777" w:rsidR="00522607" w:rsidRPr="00AB5207" w:rsidRDefault="00522607" w:rsidP="00522607">
      <w:pPr>
        <w:jc w:val="center"/>
        <w:rPr>
          <w:rFonts w:ascii="Arial" w:hAnsi="Arial" w:cs="Arial"/>
          <w:b/>
          <w:sz w:val="26"/>
          <w:szCs w:val="26"/>
        </w:rPr>
      </w:pPr>
      <w:r w:rsidRPr="00AB5207">
        <w:rPr>
          <w:rFonts w:ascii="Arial" w:hAnsi="Arial" w:cs="Arial"/>
          <w:b/>
          <w:sz w:val="26"/>
          <w:szCs w:val="26"/>
        </w:rPr>
        <w:t>MINISTRA PONENTE</w:t>
      </w:r>
    </w:p>
    <w:p w14:paraId="00C94863" w14:textId="0BB0A588" w:rsidR="00522607" w:rsidRPr="00AB5207" w:rsidRDefault="00522607" w:rsidP="00522607">
      <w:pPr>
        <w:jc w:val="center"/>
        <w:rPr>
          <w:rFonts w:ascii="Arial" w:hAnsi="Arial" w:cs="Arial"/>
          <w:b/>
          <w:sz w:val="26"/>
          <w:szCs w:val="26"/>
        </w:rPr>
      </w:pPr>
    </w:p>
    <w:p w14:paraId="12CB1B51" w14:textId="14E39BCA" w:rsidR="00616A2B" w:rsidRPr="00AB5207" w:rsidRDefault="00616A2B" w:rsidP="00522607">
      <w:pPr>
        <w:jc w:val="center"/>
        <w:rPr>
          <w:rFonts w:ascii="Arial" w:hAnsi="Arial" w:cs="Arial"/>
          <w:b/>
          <w:sz w:val="26"/>
          <w:szCs w:val="26"/>
        </w:rPr>
      </w:pPr>
    </w:p>
    <w:p w14:paraId="7ADC520C" w14:textId="77777777" w:rsidR="00616A2B" w:rsidRPr="00AB5207" w:rsidRDefault="00616A2B" w:rsidP="00522607">
      <w:pPr>
        <w:jc w:val="center"/>
        <w:rPr>
          <w:rFonts w:ascii="Arial" w:hAnsi="Arial" w:cs="Arial"/>
          <w:b/>
          <w:sz w:val="26"/>
          <w:szCs w:val="26"/>
        </w:rPr>
      </w:pPr>
    </w:p>
    <w:p w14:paraId="0457DF2E" w14:textId="77777777" w:rsidR="00522607" w:rsidRPr="00AB5207" w:rsidRDefault="00522607" w:rsidP="00522607">
      <w:pPr>
        <w:jc w:val="center"/>
        <w:rPr>
          <w:rFonts w:ascii="Arial" w:hAnsi="Arial" w:cs="Arial"/>
          <w:b/>
          <w:sz w:val="26"/>
          <w:szCs w:val="26"/>
        </w:rPr>
      </w:pPr>
      <w:r w:rsidRPr="00AB5207">
        <w:rPr>
          <w:rFonts w:ascii="Arial" w:hAnsi="Arial" w:cs="Arial"/>
          <w:b/>
          <w:sz w:val="26"/>
          <w:szCs w:val="26"/>
        </w:rPr>
        <w:t>ANA MARGARITA RÍOS FARJAT</w:t>
      </w:r>
    </w:p>
    <w:p w14:paraId="3A1990D9" w14:textId="77777777" w:rsidR="00522607" w:rsidRPr="00AB5207" w:rsidRDefault="00522607" w:rsidP="00522607">
      <w:pPr>
        <w:jc w:val="center"/>
        <w:rPr>
          <w:rFonts w:ascii="Arial" w:hAnsi="Arial" w:cs="Arial"/>
          <w:b/>
          <w:sz w:val="26"/>
          <w:szCs w:val="26"/>
        </w:rPr>
      </w:pPr>
    </w:p>
    <w:p w14:paraId="01D6A3F6" w14:textId="77777777" w:rsidR="00522607" w:rsidRDefault="00522607" w:rsidP="00522607">
      <w:pPr>
        <w:rPr>
          <w:rFonts w:ascii="Arial" w:hAnsi="Arial" w:cs="Arial"/>
          <w:b/>
          <w:sz w:val="26"/>
          <w:szCs w:val="26"/>
        </w:rPr>
      </w:pPr>
    </w:p>
    <w:p w14:paraId="6F80D315" w14:textId="77777777" w:rsidR="006A1BBA" w:rsidRPr="00AB5207" w:rsidRDefault="006A1BBA" w:rsidP="00522607">
      <w:pPr>
        <w:rPr>
          <w:rFonts w:ascii="Arial" w:hAnsi="Arial" w:cs="Arial"/>
          <w:b/>
          <w:sz w:val="26"/>
          <w:szCs w:val="26"/>
        </w:rPr>
      </w:pPr>
    </w:p>
    <w:p w14:paraId="5B57878F" w14:textId="77777777" w:rsidR="00522607" w:rsidRPr="00AB5207" w:rsidRDefault="00522607" w:rsidP="00522607">
      <w:pPr>
        <w:jc w:val="center"/>
        <w:rPr>
          <w:rFonts w:ascii="Arial" w:hAnsi="Arial" w:cs="Arial"/>
          <w:b/>
          <w:sz w:val="26"/>
          <w:szCs w:val="26"/>
        </w:rPr>
      </w:pPr>
      <w:r w:rsidRPr="00AB5207">
        <w:rPr>
          <w:rFonts w:ascii="Arial" w:hAnsi="Arial" w:cs="Arial"/>
          <w:b/>
          <w:sz w:val="26"/>
          <w:szCs w:val="26"/>
        </w:rPr>
        <w:t>SECRETARIO GENERAL DE ACUERDOS</w:t>
      </w:r>
    </w:p>
    <w:p w14:paraId="47F84EF7" w14:textId="77777777" w:rsidR="00522607" w:rsidRPr="00AB5207" w:rsidRDefault="00522607" w:rsidP="00522607">
      <w:pPr>
        <w:jc w:val="center"/>
        <w:rPr>
          <w:rFonts w:ascii="Arial" w:hAnsi="Arial" w:cs="Arial"/>
          <w:b/>
          <w:sz w:val="26"/>
          <w:szCs w:val="26"/>
        </w:rPr>
      </w:pPr>
    </w:p>
    <w:p w14:paraId="1BFA47A7" w14:textId="77777777" w:rsidR="00522607" w:rsidRPr="00AB5207" w:rsidRDefault="00522607" w:rsidP="00522607">
      <w:pPr>
        <w:jc w:val="center"/>
        <w:rPr>
          <w:rFonts w:ascii="Arial" w:hAnsi="Arial" w:cs="Arial"/>
          <w:b/>
          <w:sz w:val="26"/>
          <w:szCs w:val="26"/>
        </w:rPr>
      </w:pPr>
    </w:p>
    <w:p w14:paraId="6B9B970D" w14:textId="77777777" w:rsidR="00522607" w:rsidRPr="00AB5207" w:rsidRDefault="00522607" w:rsidP="00522607">
      <w:pPr>
        <w:jc w:val="center"/>
        <w:rPr>
          <w:rFonts w:ascii="Arial" w:hAnsi="Arial" w:cs="Arial"/>
          <w:b/>
          <w:sz w:val="26"/>
          <w:szCs w:val="26"/>
        </w:rPr>
      </w:pPr>
    </w:p>
    <w:p w14:paraId="7FF48E5C" w14:textId="20A0E901" w:rsidR="003076A4" w:rsidRPr="0077650B" w:rsidRDefault="00522607" w:rsidP="0077650B">
      <w:pPr>
        <w:jc w:val="center"/>
        <w:rPr>
          <w:rFonts w:ascii="Arial" w:hAnsi="Arial" w:cs="Arial"/>
          <w:b/>
          <w:sz w:val="26"/>
          <w:szCs w:val="26"/>
        </w:rPr>
      </w:pPr>
      <w:r w:rsidRPr="00AB5207">
        <w:rPr>
          <w:rFonts w:ascii="Arial" w:hAnsi="Arial" w:cs="Arial"/>
          <w:b/>
          <w:sz w:val="26"/>
          <w:szCs w:val="26"/>
        </w:rPr>
        <w:t>RAFAEL COELLO CETINA</w:t>
      </w:r>
    </w:p>
    <w:sectPr w:rsidR="003076A4" w:rsidRPr="0077650B" w:rsidSect="00DB59FE">
      <w:headerReference w:type="even" r:id="rId11"/>
      <w:headerReference w:type="default" r:id="rId12"/>
      <w:footerReference w:type="even" r:id="rId13"/>
      <w:footerReference w:type="default" r:id="rId14"/>
      <w:footerReference w:type="first" r:id="rId15"/>
      <w:pgSz w:w="12242" w:h="20163" w:code="5"/>
      <w:pgMar w:top="2410" w:right="1610" w:bottom="1701" w:left="1701" w:header="1134" w:footer="14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71330" w14:textId="77777777" w:rsidR="00BC16E6" w:rsidRDefault="00BC16E6">
      <w:r>
        <w:separator/>
      </w:r>
    </w:p>
  </w:endnote>
  <w:endnote w:type="continuationSeparator" w:id="0">
    <w:p w14:paraId="0A3DA4E6" w14:textId="77777777" w:rsidR="00BC16E6" w:rsidRDefault="00BC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940478"/>
      <w:docPartObj>
        <w:docPartGallery w:val="Page Numbers (Bottom of Page)"/>
        <w:docPartUnique/>
      </w:docPartObj>
    </w:sdtPr>
    <w:sdtEndPr>
      <w:rPr>
        <w:rFonts w:ascii="Arial" w:hAnsi="Arial" w:cs="Arial"/>
        <w:b/>
        <w:color w:val="0070C0"/>
        <w:sz w:val="28"/>
        <w:szCs w:val="28"/>
      </w:rPr>
    </w:sdtEndPr>
    <w:sdtContent>
      <w:p w14:paraId="63FD076A" w14:textId="77777777" w:rsidR="002C3AED" w:rsidRDefault="002C3AED" w:rsidP="006C1EF1">
        <w:pPr>
          <w:pStyle w:val="Piedepgina"/>
        </w:pPr>
      </w:p>
      <w:p w14:paraId="7D126C0F" w14:textId="77777777" w:rsidR="002C3AED" w:rsidRPr="006C1EF1" w:rsidRDefault="002C3AED" w:rsidP="006C1EF1">
        <w:pPr>
          <w:pStyle w:val="Piedepgina"/>
          <w:rPr>
            <w:rFonts w:ascii="Arial" w:hAnsi="Arial" w:cs="Arial"/>
            <w:b/>
            <w:color w:val="0070C0"/>
            <w:sz w:val="28"/>
            <w:szCs w:val="28"/>
          </w:rPr>
        </w:pPr>
        <w:r w:rsidRPr="006C1EF1">
          <w:rPr>
            <w:rFonts w:ascii="Arial" w:hAnsi="Arial" w:cs="Arial"/>
            <w:b/>
            <w:color w:val="0070C0"/>
            <w:sz w:val="28"/>
            <w:szCs w:val="28"/>
          </w:rPr>
          <w:fldChar w:fldCharType="begin"/>
        </w:r>
        <w:r w:rsidRPr="006C1EF1">
          <w:rPr>
            <w:rFonts w:ascii="Arial" w:hAnsi="Arial" w:cs="Arial"/>
            <w:b/>
            <w:color w:val="0070C0"/>
            <w:sz w:val="28"/>
            <w:szCs w:val="28"/>
          </w:rPr>
          <w:instrText>PAGE   \* MERGEFORMAT</w:instrText>
        </w:r>
        <w:r w:rsidRPr="006C1EF1">
          <w:rPr>
            <w:rFonts w:ascii="Arial" w:hAnsi="Arial" w:cs="Arial"/>
            <w:b/>
            <w:color w:val="0070C0"/>
            <w:sz w:val="28"/>
            <w:szCs w:val="28"/>
          </w:rPr>
          <w:fldChar w:fldCharType="separate"/>
        </w:r>
        <w:r w:rsidR="00602369" w:rsidRPr="00602369">
          <w:rPr>
            <w:rFonts w:ascii="Arial" w:hAnsi="Arial" w:cs="Arial"/>
            <w:b/>
            <w:noProof/>
            <w:color w:val="0070C0"/>
            <w:sz w:val="28"/>
            <w:szCs w:val="28"/>
            <w:lang w:val="es-ES"/>
          </w:rPr>
          <w:t>66</w:t>
        </w:r>
        <w:r w:rsidRPr="006C1EF1">
          <w:rPr>
            <w:rFonts w:ascii="Arial" w:hAnsi="Arial" w:cs="Arial"/>
            <w:b/>
            <w:color w:val="0070C0"/>
            <w:sz w:val="28"/>
            <w:szCs w:val="28"/>
          </w:rPr>
          <w:fldChar w:fldCharType="end"/>
        </w:r>
      </w:p>
    </w:sdtContent>
  </w:sdt>
  <w:p w14:paraId="46C873A2" w14:textId="77777777" w:rsidR="002C3AED" w:rsidRDefault="002C3A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539881"/>
      <w:docPartObj>
        <w:docPartGallery w:val="Page Numbers (Bottom of Page)"/>
        <w:docPartUnique/>
      </w:docPartObj>
    </w:sdtPr>
    <w:sdtEndPr>
      <w:rPr>
        <w:rFonts w:ascii="Arial" w:hAnsi="Arial" w:cs="Arial"/>
        <w:b/>
        <w:color w:val="0070C0"/>
        <w:sz w:val="28"/>
        <w:szCs w:val="28"/>
      </w:rPr>
    </w:sdtEndPr>
    <w:sdtContent>
      <w:p w14:paraId="59B2ABB1" w14:textId="77777777" w:rsidR="002C3AED" w:rsidRDefault="002C3AED" w:rsidP="006C1EF1">
        <w:pPr>
          <w:pStyle w:val="Piedepgina"/>
          <w:jc w:val="right"/>
        </w:pPr>
      </w:p>
      <w:p w14:paraId="3671982B" w14:textId="77777777" w:rsidR="002C3AED" w:rsidRPr="006C1EF1" w:rsidRDefault="002C3AED" w:rsidP="006C1EF1">
        <w:pPr>
          <w:pStyle w:val="Piedepgina"/>
          <w:jc w:val="right"/>
          <w:rPr>
            <w:rFonts w:ascii="Arial" w:hAnsi="Arial" w:cs="Arial"/>
            <w:b/>
            <w:color w:val="0070C0"/>
            <w:sz w:val="28"/>
            <w:szCs w:val="28"/>
          </w:rPr>
        </w:pPr>
        <w:r w:rsidRPr="006C1EF1">
          <w:rPr>
            <w:rFonts w:ascii="Arial" w:hAnsi="Arial" w:cs="Arial"/>
            <w:b/>
            <w:color w:val="0070C0"/>
            <w:sz w:val="28"/>
            <w:szCs w:val="28"/>
          </w:rPr>
          <w:fldChar w:fldCharType="begin"/>
        </w:r>
        <w:r w:rsidRPr="006C1EF1">
          <w:rPr>
            <w:rFonts w:ascii="Arial" w:hAnsi="Arial" w:cs="Arial"/>
            <w:b/>
            <w:color w:val="0070C0"/>
            <w:sz w:val="28"/>
            <w:szCs w:val="28"/>
          </w:rPr>
          <w:instrText>PAGE   \* MERGEFORMAT</w:instrText>
        </w:r>
        <w:r w:rsidRPr="006C1EF1">
          <w:rPr>
            <w:rFonts w:ascii="Arial" w:hAnsi="Arial" w:cs="Arial"/>
            <w:b/>
            <w:color w:val="0070C0"/>
            <w:sz w:val="28"/>
            <w:szCs w:val="28"/>
          </w:rPr>
          <w:fldChar w:fldCharType="separate"/>
        </w:r>
        <w:r w:rsidR="00602369" w:rsidRPr="00602369">
          <w:rPr>
            <w:rFonts w:ascii="Arial" w:hAnsi="Arial" w:cs="Arial"/>
            <w:b/>
            <w:noProof/>
            <w:color w:val="0070C0"/>
            <w:sz w:val="28"/>
            <w:szCs w:val="28"/>
            <w:lang w:val="es-ES"/>
          </w:rPr>
          <w:t>67</w:t>
        </w:r>
        <w:r w:rsidRPr="006C1EF1">
          <w:rPr>
            <w:rFonts w:ascii="Arial" w:hAnsi="Arial" w:cs="Arial"/>
            <w:b/>
            <w:color w:val="0070C0"/>
            <w:sz w:val="28"/>
            <w:szCs w:val="28"/>
          </w:rPr>
          <w:fldChar w:fldCharType="end"/>
        </w:r>
      </w:p>
    </w:sdtContent>
  </w:sdt>
  <w:p w14:paraId="3EE76E8E" w14:textId="77777777" w:rsidR="002C3AED" w:rsidRDefault="002C3A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391711"/>
      <w:docPartObj>
        <w:docPartGallery w:val="Page Numbers (Bottom of Page)"/>
        <w:docPartUnique/>
      </w:docPartObj>
    </w:sdtPr>
    <w:sdtEndPr>
      <w:rPr>
        <w:rFonts w:ascii="Arial" w:hAnsi="Arial" w:cs="Arial"/>
        <w:b/>
        <w:color w:val="0070C0"/>
        <w:sz w:val="28"/>
        <w:szCs w:val="28"/>
      </w:rPr>
    </w:sdtEndPr>
    <w:sdtContent>
      <w:p w14:paraId="59F57B07" w14:textId="77777777" w:rsidR="002C3AED" w:rsidRPr="006C1EF1" w:rsidRDefault="00BC16E6" w:rsidP="006C1EF1">
        <w:pPr>
          <w:pStyle w:val="Piedepgina"/>
          <w:rPr>
            <w:rFonts w:ascii="Arial" w:hAnsi="Arial" w:cs="Arial"/>
            <w:b/>
            <w:color w:val="0070C0"/>
            <w:sz w:val="28"/>
            <w:szCs w:val="28"/>
          </w:rPr>
        </w:pPr>
      </w:p>
    </w:sdtContent>
  </w:sdt>
  <w:p w14:paraId="397D9455" w14:textId="77777777" w:rsidR="002C3AED" w:rsidRPr="00B37A6A" w:rsidRDefault="002C3AED">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2961B" w14:textId="77777777" w:rsidR="00BC16E6" w:rsidRDefault="00BC16E6">
      <w:r>
        <w:separator/>
      </w:r>
    </w:p>
  </w:footnote>
  <w:footnote w:type="continuationSeparator" w:id="0">
    <w:p w14:paraId="37E4AD01" w14:textId="77777777" w:rsidR="00BC16E6" w:rsidRDefault="00BC16E6">
      <w:r>
        <w:continuationSeparator/>
      </w:r>
    </w:p>
  </w:footnote>
  <w:footnote w:id="1">
    <w:p w14:paraId="1BEF53AE" w14:textId="77777777" w:rsidR="002C3AED" w:rsidRPr="00FA72F8" w:rsidRDefault="002C3AED" w:rsidP="00D22834">
      <w:pPr>
        <w:pStyle w:val="Textonotapie"/>
        <w:ind w:left="284" w:hanging="284"/>
        <w:rPr>
          <w:lang w:val="es-MX"/>
        </w:rPr>
      </w:pPr>
      <w:r w:rsidRPr="00FA72F8">
        <w:rPr>
          <w:rStyle w:val="Refdenotaalpie"/>
        </w:rPr>
        <w:footnoteRef/>
      </w:r>
      <w:r w:rsidRPr="00FA72F8">
        <w:t xml:space="preserve"> </w:t>
      </w:r>
      <w:r w:rsidRPr="00FA72F8">
        <w:rPr>
          <w:b/>
        </w:rPr>
        <w:t>Artículo 105</w:t>
      </w:r>
      <w:r w:rsidRPr="00FA72F8">
        <w:t>. La Suprema Corte de Justicia de la Nación conocerá, en los términos que señale la ley reglamentaria, de los asuntos siguientes:</w:t>
      </w:r>
    </w:p>
    <w:p w14:paraId="4769EA8A" w14:textId="77777777" w:rsidR="002C3AED" w:rsidRPr="00FA72F8" w:rsidRDefault="002C3AED" w:rsidP="00D22834">
      <w:pPr>
        <w:pStyle w:val="Textonotapie"/>
        <w:ind w:left="709" w:hanging="284"/>
      </w:pPr>
      <w:r w:rsidRPr="00FA72F8">
        <w:rPr>
          <w:b/>
        </w:rPr>
        <w:t>II.</w:t>
      </w:r>
      <w:r w:rsidRPr="00FA72F8">
        <w:t xml:space="preserve"> De las acciones de inconstitucionalidad que tengan por objeto plantear la posible contradicción entre una norma de carácter general y esta Constitución.</w:t>
      </w:r>
    </w:p>
    <w:p w14:paraId="4557900B" w14:textId="77777777" w:rsidR="002C3AED" w:rsidRPr="00FA72F8" w:rsidRDefault="002C3AED" w:rsidP="00D22834">
      <w:pPr>
        <w:pStyle w:val="Textonotapie"/>
        <w:ind w:left="709" w:hanging="284"/>
      </w:pPr>
      <w:r w:rsidRPr="00FA72F8">
        <w:t>Las acciones de inconstitucionalidad podrán ejercitarse, dentro de los treinta días naturales siguientes a la fecha de publicación de la norma, por:</w:t>
      </w:r>
    </w:p>
    <w:p w14:paraId="4B3DBCA7" w14:textId="77777777" w:rsidR="002C3AED" w:rsidRPr="00FA72F8" w:rsidRDefault="002C3AED" w:rsidP="00D22834">
      <w:pPr>
        <w:pStyle w:val="Textonotapie"/>
        <w:ind w:left="1134" w:hanging="284"/>
      </w:pPr>
      <w:r w:rsidRPr="00FA72F8">
        <w:rPr>
          <w:b/>
        </w:rPr>
        <w:t>f)</w:t>
      </w:r>
      <w:r w:rsidRPr="00FA72F8">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2">
    <w:p w14:paraId="1A7B3786" w14:textId="77777777" w:rsidR="002C3AED" w:rsidRPr="00FA72F8" w:rsidRDefault="002C3AED" w:rsidP="0064665C">
      <w:pPr>
        <w:pStyle w:val="Textonotapie"/>
        <w:ind w:left="114" w:hanging="284"/>
        <w:rPr>
          <w:lang w:val="es-ES"/>
        </w:rPr>
      </w:pPr>
      <w:r w:rsidRPr="00FA72F8">
        <w:rPr>
          <w:rStyle w:val="Refdenotaalpie"/>
          <w:lang w:val="es-ES"/>
        </w:rPr>
        <w:footnoteRef/>
      </w:r>
      <w:r w:rsidRPr="00FA72F8">
        <w:rPr>
          <w:lang w:val="es-ES"/>
        </w:rPr>
        <w:t xml:space="preserve"> </w:t>
      </w:r>
      <w:r w:rsidRPr="00FA72F8">
        <w:rPr>
          <w:b/>
          <w:lang w:val="es-ES"/>
        </w:rPr>
        <w:t>Artículo 60</w:t>
      </w:r>
      <w:r w:rsidRPr="00FA72F8">
        <w:rPr>
          <w:lang w:val="es-ES"/>
        </w:rPr>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3">
    <w:p w14:paraId="040DD5E4" w14:textId="77777777" w:rsidR="002C3AED" w:rsidRPr="00FA72F8" w:rsidRDefault="002C3AED" w:rsidP="005E4BA4">
      <w:pPr>
        <w:pStyle w:val="Textonotapie"/>
        <w:ind w:hanging="284"/>
        <w:rPr>
          <w:lang w:val="es-ES"/>
        </w:rPr>
      </w:pPr>
      <w:r w:rsidRPr="00FA72F8">
        <w:rPr>
          <w:rStyle w:val="Refdenotaalpie"/>
          <w:lang w:val="es-ES"/>
        </w:rPr>
        <w:footnoteRef/>
      </w:r>
      <w:r w:rsidRPr="00FA72F8">
        <w:rPr>
          <w:lang w:val="es-ES"/>
        </w:rPr>
        <w:t xml:space="preserve"> </w:t>
      </w:r>
      <w:r w:rsidRPr="00FA72F8">
        <w:rPr>
          <w:b/>
          <w:lang w:val="es-ES"/>
        </w:rPr>
        <w:t>Artículo 105</w:t>
      </w:r>
      <w:r w:rsidRPr="00FA72F8">
        <w:rPr>
          <w:lang w:val="es-ES"/>
        </w:rPr>
        <w:t>. La Suprema Corte de Justicia de la Nación conocerá, en los términos que señala la ley reglamentaria, de los asuntos siguientes: […]</w:t>
      </w:r>
    </w:p>
    <w:p w14:paraId="21D346E0" w14:textId="77777777" w:rsidR="002C3AED" w:rsidRPr="00FA72F8" w:rsidRDefault="002C3AED" w:rsidP="005E4BA4">
      <w:pPr>
        <w:pStyle w:val="Textonotapie"/>
        <w:ind w:left="284" w:hanging="284"/>
        <w:rPr>
          <w:lang w:val="es-ES"/>
        </w:rPr>
      </w:pPr>
      <w:r w:rsidRPr="00FA72F8">
        <w:rPr>
          <w:b/>
          <w:lang w:val="es-ES"/>
        </w:rPr>
        <w:t>II.</w:t>
      </w:r>
      <w:r w:rsidRPr="00FA72F8">
        <w:rPr>
          <w:lang w:val="es-ES"/>
        </w:rPr>
        <w:t xml:space="preserve"> De las acciones de inconstitucionalidad que tengan por objeto plantear la posible contradicción entre una norma de carácter general y esta Constitución.</w:t>
      </w:r>
    </w:p>
    <w:p w14:paraId="4152B7F2" w14:textId="77777777" w:rsidR="002C3AED" w:rsidRPr="00FA72F8" w:rsidRDefault="002C3AED" w:rsidP="005E4BA4">
      <w:pPr>
        <w:pStyle w:val="Textonotapie"/>
        <w:ind w:left="284" w:hanging="284"/>
        <w:rPr>
          <w:lang w:val="es-ES"/>
        </w:rPr>
      </w:pPr>
      <w:r w:rsidRPr="00FA72F8">
        <w:rPr>
          <w:lang w:val="es-ES"/>
        </w:rPr>
        <w:t>Las acciones de inconstitucionalidad podrán ejercitarse, dentro de los treinta días naturales siguientes a la fecha de publicación de la norma, por: […]</w:t>
      </w:r>
    </w:p>
    <w:p w14:paraId="1D679E13" w14:textId="77777777" w:rsidR="002C3AED" w:rsidRPr="00FA72F8" w:rsidRDefault="002C3AED" w:rsidP="005E4BA4">
      <w:pPr>
        <w:pStyle w:val="Textonotapie"/>
        <w:ind w:left="568" w:hanging="284"/>
        <w:rPr>
          <w:lang w:val="es-ES"/>
        </w:rPr>
      </w:pPr>
      <w:r w:rsidRPr="00FA72F8">
        <w:rPr>
          <w:b/>
          <w:lang w:val="es-ES"/>
        </w:rPr>
        <w:t>f)</w:t>
      </w:r>
      <w:r w:rsidRPr="00FA72F8">
        <w:rPr>
          <w:lang w:val="es-ES"/>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4">
    <w:p w14:paraId="2B280C9B" w14:textId="77777777" w:rsidR="002C3AED" w:rsidRPr="00FA72F8" w:rsidRDefault="002C3AED" w:rsidP="005E4BA4">
      <w:pPr>
        <w:pStyle w:val="Textonotapie"/>
        <w:ind w:left="284" w:hanging="284"/>
        <w:rPr>
          <w:lang w:val="es-ES"/>
        </w:rPr>
      </w:pPr>
      <w:r w:rsidRPr="00FA72F8">
        <w:rPr>
          <w:rStyle w:val="Refdenotaalpie"/>
          <w:lang w:val="es-ES"/>
        </w:rPr>
        <w:footnoteRef/>
      </w:r>
      <w:r w:rsidRPr="00FA72F8">
        <w:rPr>
          <w:lang w:val="es-ES"/>
        </w:rPr>
        <w:t xml:space="preserve"> </w:t>
      </w:r>
      <w:r w:rsidRPr="00FA72F8">
        <w:rPr>
          <w:b/>
          <w:lang w:val="es-ES"/>
        </w:rPr>
        <w:t>Artículo 62</w:t>
      </w:r>
      <w:r w:rsidRPr="00FA72F8">
        <w:rPr>
          <w:lang w:val="es-ES"/>
        </w:rPr>
        <w:t>.</w:t>
      </w:r>
      <w:r w:rsidRPr="00FA72F8">
        <w:rPr>
          <w:b/>
          <w:lang w:val="es-ES"/>
        </w:rPr>
        <w:t xml:space="preserve"> </w:t>
      </w:r>
      <w:r w:rsidRPr="00FA72F8">
        <w:rPr>
          <w:lang w:val="es-ES"/>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 […]</w:t>
      </w:r>
    </w:p>
    <w:p w14:paraId="3A7857A6" w14:textId="77777777" w:rsidR="002C3AED" w:rsidRPr="00FA72F8" w:rsidRDefault="002C3AED" w:rsidP="009B5E2A">
      <w:pPr>
        <w:pStyle w:val="Textonotapie"/>
        <w:ind w:left="284" w:hanging="142"/>
        <w:rPr>
          <w:lang w:val="es-ES"/>
        </w:rPr>
      </w:pPr>
      <w:r w:rsidRPr="00FA72F8">
        <w:rPr>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5">
    <w:p w14:paraId="35C73DC4" w14:textId="5F5DD12E" w:rsidR="002C3AED" w:rsidRPr="00FE26DC" w:rsidRDefault="002C3AED" w:rsidP="005E4BA4">
      <w:pPr>
        <w:pStyle w:val="Textonotapie"/>
        <w:ind w:left="284" w:hanging="284"/>
        <w:rPr>
          <w:szCs w:val="22"/>
        </w:rPr>
      </w:pPr>
      <w:r w:rsidRPr="00FE26DC">
        <w:rPr>
          <w:rStyle w:val="Refdenotaalpie"/>
          <w:szCs w:val="22"/>
        </w:rPr>
        <w:footnoteRef/>
      </w:r>
      <w:r w:rsidRPr="00FE26DC">
        <w:rPr>
          <w:szCs w:val="22"/>
        </w:rPr>
        <w:t xml:space="preserve"> Similares consideraci</w:t>
      </w:r>
      <w:r>
        <w:rPr>
          <w:szCs w:val="22"/>
        </w:rPr>
        <w:t>ones fueron aprobadas por este Alto T</w:t>
      </w:r>
      <w:r w:rsidRPr="00FE26DC">
        <w:rPr>
          <w:szCs w:val="22"/>
        </w:rPr>
        <w:t xml:space="preserve">ribunal, en los párrafos 33 a 40, de la acción de inconstitucionalidad 15/2017 y sus acumuladas 16/2017, 18/2017 y 19/2017 (parte electoral), fallada el diecisiete de agosto de dos mil diecisiete. </w:t>
      </w:r>
    </w:p>
  </w:footnote>
  <w:footnote w:id="6">
    <w:p w14:paraId="37996677" w14:textId="77777777" w:rsidR="002C3AED" w:rsidRPr="00E12883" w:rsidRDefault="002C3AED" w:rsidP="00DF2095">
      <w:pPr>
        <w:pStyle w:val="Textonotapie"/>
        <w:ind w:left="284" w:hanging="284"/>
        <w:rPr>
          <w:lang w:val="es-MX"/>
        </w:rPr>
      </w:pPr>
      <w:r w:rsidRPr="00E12883">
        <w:rPr>
          <w:rStyle w:val="Refdenotaalpie"/>
        </w:rPr>
        <w:footnoteRef/>
      </w:r>
      <w:r w:rsidRPr="00E12883">
        <w:t xml:space="preserve"> Propuesta al Tribunal Pleno por </w:t>
      </w:r>
      <w:r>
        <w:t xml:space="preserve">la </w:t>
      </w:r>
      <w:r w:rsidRPr="00E12883">
        <w:t>Ministra Ana Margarita Ríos Farjat y resuelta el veintiocho de septiembre de dos mil veinte. En la parte que se retoma, el asunto fue aprobado por mayoría de siete votos.</w:t>
      </w:r>
    </w:p>
  </w:footnote>
  <w:footnote w:id="7">
    <w:p w14:paraId="12FCAA0A" w14:textId="77777777" w:rsidR="002C3AED" w:rsidRPr="00E12883" w:rsidRDefault="002C3AED" w:rsidP="00DF2095">
      <w:pPr>
        <w:pStyle w:val="Textonotapie"/>
        <w:ind w:left="284" w:hanging="284"/>
        <w:rPr>
          <w:lang w:val="es-MX"/>
        </w:rPr>
      </w:pPr>
      <w:r w:rsidRPr="00E12883">
        <w:rPr>
          <w:rStyle w:val="Refdenotaalpie"/>
        </w:rPr>
        <w:footnoteRef/>
      </w:r>
      <w:r w:rsidRPr="00E12883">
        <w:t xml:space="preserve"> Propuesta al Pleno por la Ministra Norma Lucía Piña Hernández y resuelta el seis de octubre de dos mil veinte y en el tema que nos ocupa el asunto fue aprobado por mayoría de seis votos.</w:t>
      </w:r>
    </w:p>
  </w:footnote>
  <w:footnote w:id="8">
    <w:p w14:paraId="02140E10" w14:textId="77777777" w:rsidR="002C3AED" w:rsidRPr="00E12883" w:rsidRDefault="002C3AED" w:rsidP="00DF2095">
      <w:pPr>
        <w:pStyle w:val="Textonotapie"/>
        <w:ind w:left="284" w:hanging="284"/>
        <w:jc w:val="both"/>
      </w:pPr>
      <w:r w:rsidRPr="00E12883">
        <w:rPr>
          <w:rStyle w:val="Refdenotaalpie"/>
        </w:rPr>
        <w:footnoteRef/>
      </w:r>
      <w:r w:rsidRPr="00E12883">
        <w:t xml:space="preserve"> Fallada el quince de octubre de dos mil quince por mayoría de ocho votos.</w:t>
      </w:r>
    </w:p>
  </w:footnote>
  <w:footnote w:id="9">
    <w:p w14:paraId="566C39C7" w14:textId="77777777" w:rsidR="002C3AED" w:rsidRPr="00E12883" w:rsidRDefault="002C3AED" w:rsidP="00DF2095">
      <w:pPr>
        <w:pStyle w:val="Textonotapie"/>
        <w:ind w:left="284" w:hanging="284"/>
        <w:jc w:val="both"/>
        <w:rPr>
          <w:lang w:val="es-ES"/>
        </w:rPr>
      </w:pPr>
      <w:r w:rsidRPr="00E12883">
        <w:rPr>
          <w:rStyle w:val="Refdenotaalpie"/>
        </w:rPr>
        <w:footnoteRef/>
      </w:r>
      <w:r w:rsidRPr="00E12883">
        <w:t xml:space="preserve"> </w:t>
      </w:r>
      <w:r w:rsidRPr="00E12883">
        <w:rPr>
          <w:lang w:val="es-ES"/>
        </w:rPr>
        <w:t>Fallada el diez de noviembre de dos mil quince.</w:t>
      </w:r>
    </w:p>
  </w:footnote>
  <w:footnote w:id="10">
    <w:p w14:paraId="10F16974" w14:textId="77777777" w:rsidR="002C3AED" w:rsidRPr="00E12883" w:rsidRDefault="002C3AED" w:rsidP="00DF2095">
      <w:pPr>
        <w:pStyle w:val="Textonotapie"/>
        <w:ind w:left="284" w:hanging="284"/>
        <w:rPr>
          <w:lang w:val="es-MX"/>
        </w:rPr>
      </w:pPr>
      <w:r w:rsidRPr="00E12883">
        <w:rPr>
          <w:rStyle w:val="Refdenotaalpie"/>
        </w:rPr>
        <w:footnoteRef/>
      </w:r>
      <w:r w:rsidRPr="00E12883">
        <w:t xml:space="preserve"> </w:t>
      </w:r>
      <w:r w:rsidRPr="00E12883">
        <w:rPr>
          <w:lang w:val="es-MX"/>
        </w:rPr>
        <w:t>La acción de inconstitucionalidad 133/2020 fue presentada al Tribunal Pleno por la Ministra Yasmín Esquivel Mossa y resuelta el veinticinco de agosto de dos mil veinte. En la parte que nos ocupa, el asunto fue votado por mayoría de diez votos.</w:t>
      </w:r>
    </w:p>
    <w:p w14:paraId="18674FAD" w14:textId="77777777" w:rsidR="002C3AED" w:rsidRPr="00E12883" w:rsidRDefault="002C3AED" w:rsidP="009B5E2A">
      <w:pPr>
        <w:pStyle w:val="Textonotapie"/>
        <w:ind w:left="284" w:hanging="142"/>
        <w:rPr>
          <w:lang w:val="es-MX"/>
        </w:rPr>
      </w:pPr>
      <w:r w:rsidRPr="00E12883">
        <w:rPr>
          <w:lang w:val="es-MX"/>
        </w:rPr>
        <w:t>La acción de inconstitucionalidad 140/2020 fue presentada por el Ministro Alfredo Gutiérrez Ortiz Mena y resuelta por el Pleno el siete de septiembre de dos mil  veinte por mayoría de diez votos.</w:t>
      </w:r>
    </w:p>
  </w:footnote>
  <w:footnote w:id="11">
    <w:p w14:paraId="4E684CBB" w14:textId="77777777" w:rsidR="002C3AED" w:rsidRPr="00E12883" w:rsidRDefault="002C3AED" w:rsidP="00790BA4">
      <w:pPr>
        <w:pStyle w:val="Textonotapie"/>
        <w:ind w:left="284" w:hanging="284"/>
        <w:jc w:val="both"/>
        <w:rPr>
          <w:lang w:val="es-ES"/>
        </w:rPr>
      </w:pPr>
      <w:r w:rsidRPr="00E12883">
        <w:rPr>
          <w:rStyle w:val="Refdenotaalpie"/>
        </w:rPr>
        <w:footnoteRef/>
      </w:r>
      <w:r w:rsidRPr="00E12883">
        <w:t xml:space="preserve"> Por mayoría de ocho votos</w:t>
      </w:r>
      <w:r>
        <w:t>.</w:t>
      </w:r>
    </w:p>
  </w:footnote>
  <w:footnote w:id="12">
    <w:p w14:paraId="12547435" w14:textId="77777777" w:rsidR="002C3AED" w:rsidRPr="00E12883" w:rsidRDefault="002C3AED" w:rsidP="00790BA4">
      <w:pPr>
        <w:pStyle w:val="Prrafodelista"/>
        <w:ind w:left="284" w:hanging="284"/>
        <w:rPr>
          <w:sz w:val="20"/>
          <w:szCs w:val="20"/>
        </w:rPr>
      </w:pPr>
      <w:r w:rsidRPr="00E12883">
        <w:rPr>
          <w:rStyle w:val="Refdenotaalpie"/>
          <w:sz w:val="20"/>
          <w:szCs w:val="20"/>
        </w:rPr>
        <w:footnoteRef/>
      </w:r>
      <w:r w:rsidRPr="00E12883">
        <w:rPr>
          <w:sz w:val="20"/>
          <w:szCs w:val="20"/>
        </w:rPr>
        <w:t xml:space="preserve"> Acción de inconstitucionalidad 64/2015 y sus acumuladas 65/2015, 66/2015, 68/2015 y 70/2015, resueltas por este Tribunal Pleno en sesión de quince de octubre de dos mil quince.</w:t>
      </w:r>
    </w:p>
  </w:footnote>
  <w:footnote w:id="13">
    <w:p w14:paraId="4CFAD9AA" w14:textId="77777777" w:rsidR="002C3AED" w:rsidRPr="00E12883" w:rsidRDefault="002C3AED" w:rsidP="00790BA4">
      <w:pPr>
        <w:pStyle w:val="Prrafodelista"/>
        <w:ind w:left="284" w:hanging="284"/>
        <w:rPr>
          <w:sz w:val="20"/>
          <w:szCs w:val="20"/>
        </w:rPr>
      </w:pPr>
      <w:r w:rsidRPr="00E12883">
        <w:rPr>
          <w:rStyle w:val="Refdenotaalpie"/>
          <w:sz w:val="20"/>
          <w:szCs w:val="20"/>
        </w:rPr>
        <w:footnoteRef/>
      </w:r>
      <w:r w:rsidRPr="00E12883">
        <w:rPr>
          <w:sz w:val="20"/>
          <w:szCs w:val="20"/>
        </w:rPr>
        <w:t xml:space="preserve"> Acción de inconstitucionalidad 129/2015 y sus acumuladas 130/2015, 131/2015, 132/2015, 133/2015 y 137/2015, resueltas por este Tribunal Pleno en sesión de once de febrero de dos mil dieciséis.</w:t>
      </w:r>
    </w:p>
  </w:footnote>
  <w:footnote w:id="14">
    <w:p w14:paraId="4E7D2261" w14:textId="77777777" w:rsidR="002C3AED" w:rsidRPr="00E12883" w:rsidRDefault="002C3AED" w:rsidP="00790BA4">
      <w:pPr>
        <w:pStyle w:val="Textonotapie"/>
        <w:ind w:left="284" w:hanging="284"/>
        <w:rPr>
          <w:lang w:val="es-MX"/>
        </w:rPr>
      </w:pPr>
      <w:r w:rsidRPr="00E12883">
        <w:rPr>
          <w:rStyle w:val="Refdenotaalpie"/>
        </w:rPr>
        <w:footnoteRef/>
      </w:r>
      <w:r w:rsidRPr="00E12883">
        <w:t xml:space="preserve"> Presentada al Pleno por el Ministro Juan Luis González Alcántara Carrancá y resuelta el veintiuno de septiembre de dos mil veinte. En la parte relativa a calumnia, el proyecto se votó por unanimidad de votos.</w:t>
      </w:r>
    </w:p>
  </w:footnote>
  <w:footnote w:id="15">
    <w:p w14:paraId="319CB1FD" w14:textId="77777777" w:rsidR="002C3AED" w:rsidRPr="00E12883" w:rsidRDefault="002C3AED" w:rsidP="00DF2095">
      <w:pPr>
        <w:pStyle w:val="Textonotapie"/>
        <w:ind w:left="284" w:hanging="284"/>
        <w:rPr>
          <w:lang w:val="es-ES"/>
        </w:rPr>
      </w:pPr>
      <w:r w:rsidRPr="00E12883">
        <w:rPr>
          <w:rStyle w:val="Refdenotaalpie"/>
        </w:rPr>
        <w:footnoteRef/>
      </w:r>
      <w:r w:rsidRPr="00E12883">
        <w:t xml:space="preserve"> Acción de inconstitucionalidad </w:t>
      </w:r>
      <w:r w:rsidRPr="00E12883">
        <w:rPr>
          <w:lang w:val="es-ES"/>
        </w:rPr>
        <w:t>35/2014 y sus acumuladas 74/2014, 76/2014 y 83/2014, resueltas por este Tribunal Pleno en sesión de dos de octubre de dos mil catorce.</w:t>
      </w:r>
    </w:p>
  </w:footnote>
  <w:footnote w:id="16">
    <w:p w14:paraId="63650D13" w14:textId="77777777" w:rsidR="002C3AED" w:rsidRPr="00E12883" w:rsidRDefault="002C3AED" w:rsidP="00DF2095">
      <w:pPr>
        <w:pStyle w:val="Textonotapie"/>
        <w:ind w:left="284" w:hanging="284"/>
        <w:rPr>
          <w:lang w:val="es-ES"/>
        </w:rPr>
      </w:pPr>
      <w:r w:rsidRPr="00E12883">
        <w:rPr>
          <w:rStyle w:val="Refdenotaalpie"/>
        </w:rPr>
        <w:footnoteRef/>
      </w:r>
      <w:r w:rsidRPr="00E12883">
        <w:t xml:space="preserve"> </w:t>
      </w:r>
      <w:r w:rsidRPr="00E12883">
        <w:rPr>
          <w:lang w:val="es-ES"/>
        </w:rPr>
        <w:t xml:space="preserve">Con base en este criterio, este Tribunal Pleno ha declarado la invalidez de normas que sancionan a partidos políticos por emitir propaganda política o electoral que denigre a instituciones o partidos, por no cumplir con una finalidad imperiosa, en las </w:t>
      </w:r>
      <w:r w:rsidRPr="00E12883">
        <w:t xml:space="preserve">acciones de inconstitucionalidad </w:t>
      </w:r>
      <w:r w:rsidRPr="00E12883">
        <w:rPr>
          <w:lang w:val="es-ES"/>
        </w:rPr>
        <w:t>35/2014 y sus acumuladas 74/2014, 76/2014 y 83/2014, resueltas en sesión de dos de octubre de dos mil catorce; 50/2015 y sus acumuladas 55/2015, 56/2015 y 58/2015, resueltas en sesión de diez de noviembre de dos mil quince; 40/2017 y sus acumuladas 42/2017, 43/2017, 45/2017 y 47/2017, resueltas en sesión de veinticuatro de agosto de dos mil diecisiete; y 133/2020, resuelta en sesión de veinticinco de agosto de dos mil veinte.</w:t>
      </w:r>
    </w:p>
  </w:footnote>
  <w:footnote w:id="17">
    <w:p w14:paraId="36B38DC2" w14:textId="77777777" w:rsidR="002C3AED" w:rsidRPr="00E12883" w:rsidRDefault="002C3AED" w:rsidP="00DF2095">
      <w:pPr>
        <w:pStyle w:val="Textonotapie"/>
        <w:ind w:left="284" w:hanging="284"/>
        <w:rPr>
          <w:lang w:val="es-MX"/>
        </w:rPr>
      </w:pPr>
      <w:r w:rsidRPr="00E12883">
        <w:rPr>
          <w:rStyle w:val="Refdenotaalpie"/>
        </w:rPr>
        <w:footnoteRef/>
      </w:r>
      <w:r w:rsidRPr="00E12883">
        <w:t xml:space="preserve"> Así lo ha reconocido el Tribunal Pleno en las acciones de inconstitucionalidad 45/2006 y 61/2008.</w:t>
      </w:r>
    </w:p>
  </w:footnote>
  <w:footnote w:id="18">
    <w:p w14:paraId="21522EFC" w14:textId="77777777" w:rsidR="002C3AED" w:rsidRPr="00E12883" w:rsidRDefault="002C3AED" w:rsidP="00DF2095">
      <w:pPr>
        <w:pStyle w:val="Textonotapie"/>
        <w:tabs>
          <w:tab w:val="left" w:pos="1276"/>
        </w:tabs>
        <w:ind w:left="284" w:hanging="284"/>
      </w:pPr>
      <w:r w:rsidRPr="00E12883">
        <w:rPr>
          <w:rStyle w:val="Refdenotaalpie"/>
        </w:rPr>
        <w:footnoteRef/>
      </w:r>
      <w:r w:rsidRPr="00E12883">
        <w:t xml:space="preserve"> Corte IDH. </w:t>
      </w:r>
      <w:r w:rsidRPr="00E12883">
        <w:rPr>
          <w:i/>
          <w:iCs/>
        </w:rPr>
        <w:t>Caso “La Última Tentación de Cristo” (Olmedo Bustos y otros) vs. Chile</w:t>
      </w:r>
      <w:r w:rsidRPr="00E12883">
        <w:t xml:space="preserve">., párr. 69. </w:t>
      </w:r>
    </w:p>
  </w:footnote>
  <w:footnote w:id="19">
    <w:p w14:paraId="68E1356A" w14:textId="77777777" w:rsidR="002C3AED" w:rsidRPr="00E12883" w:rsidRDefault="002C3AED" w:rsidP="00DF2095">
      <w:pPr>
        <w:pStyle w:val="Prrafodelista"/>
        <w:ind w:left="284" w:hanging="284"/>
        <w:rPr>
          <w:sz w:val="20"/>
          <w:szCs w:val="20"/>
        </w:rPr>
      </w:pPr>
      <w:r w:rsidRPr="00E12883">
        <w:rPr>
          <w:rStyle w:val="Refdenotaalpie"/>
          <w:sz w:val="20"/>
          <w:szCs w:val="20"/>
        </w:rPr>
        <w:footnoteRef/>
      </w:r>
      <w:r w:rsidRPr="00E12883">
        <w:rPr>
          <w:sz w:val="20"/>
          <w:szCs w:val="20"/>
        </w:rPr>
        <w:t xml:space="preserve"> En los precedentes mencionados, se ha hecho referencia a la definición del Diccionario de la Real Académica de la Lengua Española, en su Vigésima Segunda Edición, que establece lo siguiente:</w:t>
      </w:r>
    </w:p>
    <w:p w14:paraId="22CB025E" w14:textId="77777777" w:rsidR="002C3AED" w:rsidRPr="00E12883" w:rsidRDefault="002C3AED" w:rsidP="00DF2095">
      <w:pPr>
        <w:pStyle w:val="Prrafodelista"/>
        <w:ind w:left="993" w:hanging="284"/>
        <w:rPr>
          <w:sz w:val="20"/>
          <w:szCs w:val="20"/>
        </w:rPr>
      </w:pPr>
      <w:r w:rsidRPr="00E12883">
        <w:rPr>
          <w:sz w:val="20"/>
          <w:szCs w:val="20"/>
        </w:rPr>
        <w:t>Calumnia.</w:t>
      </w:r>
    </w:p>
    <w:p w14:paraId="6126A856" w14:textId="77777777" w:rsidR="002C3AED" w:rsidRPr="00E12883" w:rsidRDefault="002C3AED" w:rsidP="00DF2095">
      <w:pPr>
        <w:pStyle w:val="Prrafodelista"/>
        <w:ind w:left="993" w:hanging="284"/>
        <w:rPr>
          <w:sz w:val="20"/>
          <w:szCs w:val="20"/>
        </w:rPr>
      </w:pPr>
      <w:r w:rsidRPr="00E12883">
        <w:rPr>
          <w:sz w:val="20"/>
          <w:szCs w:val="20"/>
        </w:rPr>
        <w:t xml:space="preserve">(Del lat. </w:t>
      </w:r>
      <w:r w:rsidRPr="00E12883">
        <w:rPr>
          <w:i/>
          <w:sz w:val="20"/>
          <w:szCs w:val="20"/>
        </w:rPr>
        <w:t>calumnĭa</w:t>
      </w:r>
      <w:r w:rsidRPr="00E12883">
        <w:rPr>
          <w:sz w:val="20"/>
          <w:szCs w:val="20"/>
        </w:rPr>
        <w:t>).</w:t>
      </w:r>
    </w:p>
    <w:p w14:paraId="2314E36E" w14:textId="77777777" w:rsidR="002C3AED" w:rsidRPr="00E12883" w:rsidRDefault="002C3AED" w:rsidP="00790BA4">
      <w:pPr>
        <w:pStyle w:val="Prrafodelista"/>
        <w:ind w:left="993" w:hanging="142"/>
        <w:rPr>
          <w:sz w:val="20"/>
          <w:szCs w:val="20"/>
        </w:rPr>
      </w:pPr>
      <w:r w:rsidRPr="00E12883">
        <w:rPr>
          <w:sz w:val="20"/>
          <w:szCs w:val="20"/>
        </w:rPr>
        <w:t>1. f. Acusación falsa, hecha maliciosamente para causar daño.</w:t>
      </w:r>
    </w:p>
    <w:p w14:paraId="7365B3EC" w14:textId="77777777" w:rsidR="002C3AED" w:rsidRPr="00E12883" w:rsidRDefault="002C3AED" w:rsidP="00790BA4">
      <w:pPr>
        <w:pStyle w:val="Prrafodelista"/>
        <w:ind w:left="993" w:hanging="142"/>
        <w:rPr>
          <w:sz w:val="20"/>
          <w:szCs w:val="20"/>
        </w:rPr>
      </w:pPr>
      <w:r w:rsidRPr="00E12883">
        <w:rPr>
          <w:sz w:val="20"/>
          <w:szCs w:val="20"/>
        </w:rPr>
        <w:t>2. f. Der. Imputación de un delito hecha a sabiendas de su falsedad.</w:t>
      </w:r>
    </w:p>
  </w:footnote>
  <w:footnote w:id="20">
    <w:p w14:paraId="1FB45115" w14:textId="77777777" w:rsidR="002C3AED" w:rsidRPr="00E12883" w:rsidRDefault="002C3AED" w:rsidP="00790BA4">
      <w:pPr>
        <w:pStyle w:val="Textonotapie"/>
        <w:tabs>
          <w:tab w:val="left" w:pos="1276"/>
        </w:tabs>
        <w:ind w:left="284" w:hanging="284"/>
        <w:jc w:val="both"/>
      </w:pPr>
      <w:r w:rsidRPr="00E12883">
        <w:rPr>
          <w:rStyle w:val="Refdenotaalpie"/>
        </w:rPr>
        <w:footnoteRef/>
      </w:r>
      <w:r w:rsidRPr="00E12883">
        <w:t xml:space="preserve"> Foja 91. </w:t>
      </w:r>
    </w:p>
  </w:footnote>
  <w:footnote w:id="21">
    <w:p w14:paraId="63975F47" w14:textId="77777777" w:rsidR="002C3AED" w:rsidRPr="00E12883" w:rsidRDefault="002C3AED" w:rsidP="00790BA4">
      <w:pPr>
        <w:pStyle w:val="Textonotapie"/>
        <w:ind w:left="284" w:hanging="284"/>
        <w:jc w:val="both"/>
        <w:rPr>
          <w:lang w:val="es-ES"/>
        </w:rPr>
      </w:pPr>
      <w:r w:rsidRPr="00E12883">
        <w:rPr>
          <w:rStyle w:val="Refdenotaalpie"/>
        </w:rPr>
        <w:footnoteRef/>
      </w:r>
      <w:r w:rsidRPr="00E12883">
        <w:t xml:space="preserve"> Por ejemplo, al resolver el amparo directo 28/2010 el veintitrés de noviembre de dos mil once, la Primera Sala enfatizó la importancia del contexto para definir si estamos ante una expresión absolutamente vejatoria, foja 79.</w:t>
      </w:r>
    </w:p>
  </w:footnote>
  <w:footnote w:id="22">
    <w:p w14:paraId="412F2007" w14:textId="77777777" w:rsidR="002C3AED" w:rsidRPr="00E12883" w:rsidRDefault="002C3AED" w:rsidP="00790BA4">
      <w:pPr>
        <w:tabs>
          <w:tab w:val="left" w:pos="1276"/>
        </w:tabs>
        <w:ind w:left="284" w:hanging="284"/>
        <w:rPr>
          <w:sz w:val="20"/>
          <w:szCs w:val="20"/>
        </w:rPr>
      </w:pPr>
      <w:r w:rsidRPr="00E12883">
        <w:rPr>
          <w:rStyle w:val="Refdenotaalpie"/>
          <w:sz w:val="20"/>
          <w:szCs w:val="20"/>
        </w:rPr>
        <w:footnoteRef/>
      </w:r>
      <w:r w:rsidRPr="00E12883">
        <w:rPr>
          <w:sz w:val="20"/>
          <w:szCs w:val="20"/>
        </w:rPr>
        <w:t xml:space="preserve"> </w:t>
      </w:r>
      <w:r w:rsidRPr="00BC088D">
        <w:rPr>
          <w:i/>
          <w:iCs/>
          <w:sz w:val="20"/>
          <w:szCs w:val="20"/>
        </w:rPr>
        <w:t>“</w:t>
      </w:r>
      <w:r w:rsidRPr="00185550">
        <w:rPr>
          <w:b/>
          <w:i/>
          <w:iCs/>
          <w:sz w:val="20"/>
          <w:szCs w:val="20"/>
        </w:rPr>
        <w:t>LIBERTAD DE EXPRESIÓN Y DERECHO A LA INFORMACIÓN. CONCEPTO DE INTERÉS PÚBLICO DE LAS EXPRESIONES, INFORMACIONES, IDEAS Y OPINIONES SOBRE FUNCIONARIOS Y CANDIDATOS</w:t>
      </w:r>
      <w:r w:rsidRPr="00185550">
        <w:rPr>
          <w:i/>
          <w:iCs/>
          <w:sz w:val="20"/>
          <w:szCs w:val="20"/>
        </w:rPr>
        <w:t>.”</w:t>
      </w:r>
      <w:r w:rsidRPr="00E12883">
        <w:rPr>
          <w:sz w:val="20"/>
          <w:szCs w:val="20"/>
        </w:rPr>
        <w:t xml:space="preserve"> [TA]; 10a. Época; 1a. Sala; S.J.F. y su Gaceta; Libro 5, Abril de 2014, Tomo I; pág. 806. </w:t>
      </w:r>
    </w:p>
    <w:p w14:paraId="47EC8256" w14:textId="7A76B5A2" w:rsidR="002C3AED" w:rsidRPr="00E12883" w:rsidRDefault="002C3AED" w:rsidP="009B5E2A">
      <w:pPr>
        <w:tabs>
          <w:tab w:val="left" w:pos="1276"/>
        </w:tabs>
        <w:ind w:left="284"/>
        <w:rPr>
          <w:sz w:val="20"/>
          <w:szCs w:val="20"/>
        </w:rPr>
      </w:pPr>
      <w:r w:rsidRPr="00E12883">
        <w:rPr>
          <w:sz w:val="20"/>
          <w:szCs w:val="20"/>
        </w:rPr>
        <w:t>También Corte IDH</w:t>
      </w:r>
      <w:r w:rsidRPr="00E12883">
        <w:rPr>
          <w:i/>
          <w:iCs/>
          <w:sz w:val="20"/>
          <w:szCs w:val="20"/>
        </w:rPr>
        <w:t>. Caso Herrera Ulloa vs. Costa Rica</w:t>
      </w:r>
      <w:r w:rsidRPr="00E12883">
        <w:rPr>
          <w:sz w:val="20"/>
          <w:szCs w:val="20"/>
        </w:rPr>
        <w:t>, Excepciones preliminares, fondo, reparaciones y costas. Sentencia de 2 de julio de 2004. Serie C No. 107. párr. 128-129.</w:t>
      </w:r>
    </w:p>
  </w:footnote>
  <w:footnote w:id="23">
    <w:p w14:paraId="580413B9" w14:textId="3A9CD15F" w:rsidR="002C3AED" w:rsidRPr="00E12883" w:rsidRDefault="002C3AED" w:rsidP="00A43BC5">
      <w:pPr>
        <w:pStyle w:val="Textonotapie"/>
        <w:ind w:left="284" w:hanging="284"/>
        <w:rPr>
          <w:lang w:val="es-MX"/>
        </w:rPr>
      </w:pPr>
      <w:r w:rsidRPr="00E12883">
        <w:rPr>
          <w:rStyle w:val="Refdenotaalpie"/>
        </w:rPr>
        <w:footnoteRef/>
      </w:r>
      <w:r w:rsidRPr="00E12883">
        <w:t xml:space="preserve"> </w:t>
      </w:r>
      <w:r w:rsidRPr="00E12883">
        <w:rPr>
          <w:lang w:val="es-MX"/>
        </w:rPr>
        <w:t>La acción de inconstitucionalidad 132/2020 fue presentada por el Ministro Juan Luis González Alcántara Carrancá y fue votada en el Pleno de esta Suprema Corte el veintiuno de septiembre de dos mil veinte. En el tema que nos ocupa, el asunto fue votado por unanimidad de votos.</w:t>
      </w:r>
    </w:p>
  </w:footnote>
  <w:footnote w:id="24">
    <w:p w14:paraId="2F758091" w14:textId="77777777" w:rsidR="002C3AED" w:rsidRPr="00E12883" w:rsidRDefault="002C3AED" w:rsidP="00A43BC5">
      <w:pPr>
        <w:pStyle w:val="Textonotapie"/>
        <w:ind w:left="284" w:hanging="284"/>
        <w:jc w:val="both"/>
      </w:pPr>
      <w:r w:rsidRPr="00E12883">
        <w:rPr>
          <w:rStyle w:val="Refdenotaalpie"/>
        </w:rPr>
        <w:footnoteRef/>
      </w:r>
      <w:r w:rsidRPr="00E12883">
        <w:t xml:space="preserve"> “</w:t>
      </w:r>
      <w:r w:rsidRPr="00E12883">
        <w:rPr>
          <w:b/>
          <w:bCs/>
        </w:rPr>
        <w:t>Artículo 41.</w:t>
      </w:r>
      <w:r w:rsidRPr="00E12883">
        <w:t xml:space="preserve"> (…)</w:t>
      </w:r>
    </w:p>
    <w:p w14:paraId="49D204C8" w14:textId="77777777" w:rsidR="002C3AED" w:rsidRPr="00E12883" w:rsidRDefault="002C3AED" w:rsidP="00A43BC5">
      <w:pPr>
        <w:pStyle w:val="Textonotapie"/>
        <w:ind w:left="567" w:hanging="284"/>
        <w:jc w:val="both"/>
        <w:rPr>
          <w:lang w:val="es-MX"/>
        </w:rPr>
      </w:pPr>
      <w:r w:rsidRPr="00E12883">
        <w:rPr>
          <w:color w:val="000000"/>
        </w:rPr>
        <w:t xml:space="preserve">V. </w:t>
      </w:r>
      <w:bookmarkStart w:id="11" w:name="_Hlk49159738"/>
      <w:r w:rsidRPr="00E12883">
        <w:rPr>
          <w:color w:val="000000"/>
        </w:rPr>
        <w:t>La organización de las elecciones es una función estatal que se realiza a través del Instituto Nacional Electoral y de los organismos públicos locales, en los términos que establece esta Constitución</w:t>
      </w:r>
      <w:bookmarkEnd w:id="11"/>
      <w:r w:rsidRPr="00E12883">
        <w:rPr>
          <w:color w:val="000000"/>
        </w:rPr>
        <w:t>. (…).”</w:t>
      </w:r>
    </w:p>
  </w:footnote>
  <w:footnote w:id="25">
    <w:p w14:paraId="190E38C9" w14:textId="77777777" w:rsidR="002C3AED" w:rsidRPr="00E12883" w:rsidRDefault="002C3AED" w:rsidP="00A43BC5">
      <w:pPr>
        <w:pStyle w:val="Textonotapie"/>
        <w:ind w:left="284" w:hanging="284"/>
        <w:jc w:val="both"/>
        <w:rPr>
          <w:color w:val="000000"/>
        </w:rPr>
      </w:pPr>
      <w:r w:rsidRPr="00E12883">
        <w:rPr>
          <w:rStyle w:val="Refdenotaalpie"/>
        </w:rPr>
        <w:footnoteRef/>
      </w:r>
      <w:r w:rsidRPr="00E12883">
        <w:t xml:space="preserve"> “</w:t>
      </w:r>
      <w:r w:rsidRPr="00E12883">
        <w:rPr>
          <w:b/>
          <w:bCs/>
          <w:color w:val="000000"/>
        </w:rPr>
        <w:t>Artículo 73.</w:t>
      </w:r>
      <w:r w:rsidRPr="00E12883">
        <w:rPr>
          <w:color w:val="000000"/>
        </w:rPr>
        <w:t xml:space="preserve"> El Congreso tiene facultad: (…)</w:t>
      </w:r>
    </w:p>
    <w:p w14:paraId="51A53F79" w14:textId="77777777" w:rsidR="002C3AED" w:rsidRPr="00E12883" w:rsidRDefault="002C3AED" w:rsidP="00A43BC5">
      <w:pPr>
        <w:pStyle w:val="Textonotapie"/>
        <w:ind w:left="567" w:hanging="284"/>
        <w:jc w:val="both"/>
        <w:rPr>
          <w:lang w:val="es-MX"/>
        </w:rPr>
      </w:pPr>
      <w:r w:rsidRPr="00E12883">
        <w:rPr>
          <w:color w:val="000000"/>
        </w:rPr>
        <w:t>XXIX-U. Para expedir las leyes generales que distribuyan competencias entre la Federación y las entidades federativas en materias de partidos políticos; organismos electorales, y procesos electorales, conforme a las bases previstas en esta Constitución. (…).”</w:t>
      </w:r>
    </w:p>
  </w:footnote>
  <w:footnote w:id="26">
    <w:p w14:paraId="4B80F799" w14:textId="77777777" w:rsidR="002C3AED" w:rsidRPr="00E12883" w:rsidRDefault="002C3AED" w:rsidP="00A43BC5">
      <w:pPr>
        <w:pStyle w:val="Textonotapie"/>
        <w:ind w:left="284" w:hanging="284"/>
        <w:jc w:val="both"/>
      </w:pPr>
      <w:r w:rsidRPr="00E12883">
        <w:rPr>
          <w:rStyle w:val="Refdenotaalpie"/>
        </w:rPr>
        <w:footnoteRef/>
      </w:r>
      <w:r w:rsidRPr="00E12883">
        <w:t xml:space="preserve"> “</w:t>
      </w:r>
      <w:r w:rsidRPr="00E12883">
        <w:rPr>
          <w:b/>
          <w:bCs/>
        </w:rPr>
        <w:t xml:space="preserve">Artículo 116. </w:t>
      </w:r>
      <w:r w:rsidRPr="00E12883">
        <w:t>(…)</w:t>
      </w:r>
    </w:p>
    <w:p w14:paraId="2DA77EFA" w14:textId="77777777" w:rsidR="002C3AED" w:rsidRPr="00E12883" w:rsidRDefault="002C3AED" w:rsidP="00A43BC5">
      <w:pPr>
        <w:pStyle w:val="Textonotapie"/>
        <w:ind w:left="709" w:hanging="284"/>
        <w:jc w:val="both"/>
        <w:rPr>
          <w:color w:val="000000"/>
        </w:rPr>
      </w:pPr>
      <w:r w:rsidRPr="00E12883">
        <w:rPr>
          <w:color w:val="000000"/>
        </w:rPr>
        <w:t>IV. De conformidad con las bases establecidas en esta Constitución y las leyes generales en la materia, las Constituciones y leyes de los Estados en materia electoral, garantizarán que: (…)</w:t>
      </w:r>
    </w:p>
    <w:p w14:paraId="0DBF00DC" w14:textId="383B55E5" w:rsidR="002C3AED" w:rsidRPr="00E12883" w:rsidRDefault="002C3AED" w:rsidP="00A43BC5">
      <w:pPr>
        <w:pStyle w:val="Textonotapie"/>
        <w:ind w:left="1134" w:hanging="284"/>
        <w:jc w:val="both"/>
        <w:rPr>
          <w:lang w:val="es-MX"/>
        </w:rPr>
      </w:pPr>
      <w:r w:rsidRPr="00E12883">
        <w:rPr>
          <w:color w:val="000000"/>
        </w:rPr>
        <w:t>b) En el ejercicio de la función electoral, a cargo de las autoridades electorales, sean principios rectores los de certeza, imparcialidad, independencia, legalidad, máxima publicidad y objetividad;</w:t>
      </w:r>
      <w:r w:rsidRPr="00E12883">
        <w:rPr>
          <w:color w:val="000000"/>
        </w:rPr>
        <w:br/>
        <w:t>c) 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footnote>
  <w:footnote w:id="27">
    <w:p w14:paraId="7390A8B3" w14:textId="77777777" w:rsidR="002C3AED" w:rsidRPr="00E12883" w:rsidRDefault="002C3AED" w:rsidP="00790BA4">
      <w:pPr>
        <w:pStyle w:val="Estilo"/>
        <w:ind w:left="284" w:hanging="284"/>
      </w:pPr>
      <w:r w:rsidRPr="00E12883">
        <w:rPr>
          <w:rStyle w:val="Refdenotaalpie"/>
        </w:rPr>
        <w:footnoteRef/>
      </w:r>
      <w:r w:rsidRPr="00E12883">
        <w:t xml:space="preserve"> “</w:t>
      </w:r>
      <w:r w:rsidRPr="00E12883">
        <w:rPr>
          <w:b/>
          <w:bCs/>
        </w:rPr>
        <w:t>Artículo 1.</w:t>
      </w:r>
    </w:p>
    <w:p w14:paraId="0FA4BE63" w14:textId="77777777" w:rsidR="002C3AED" w:rsidRPr="00E12883" w:rsidRDefault="002C3AED" w:rsidP="00790BA4">
      <w:pPr>
        <w:pStyle w:val="Estilo"/>
        <w:ind w:left="851" w:hanging="284"/>
      </w:pPr>
      <w:r w:rsidRPr="00E12883">
        <w:t>1. La presente Ley es de orden público y de observancia general en el territorio nacional y para los Ciudadanos que ejerzan su derecho al sufragio en territorio extranjero. Tiene por objeto establecer las disposiciones aplicables en materia de instituciones y procedimientos electorales, distribuir competencias entre la Federación y las entidades federativas en estas materias, así como la relación entre el Instituto Nacional Electoral y los Organismos Públicos Locales.</w:t>
      </w:r>
    </w:p>
    <w:p w14:paraId="3E288A0C" w14:textId="77777777" w:rsidR="002C3AED" w:rsidRPr="00E12883" w:rsidRDefault="002C3AED" w:rsidP="00790BA4">
      <w:pPr>
        <w:pStyle w:val="Estilo"/>
        <w:ind w:left="851" w:hanging="284"/>
      </w:pPr>
      <w:r w:rsidRPr="00E12883">
        <w:t>2. Las disposiciones de la presente Ley son aplicables a las elecciones en el ámbito federal y en el ámbito local respecto de las materias que establece la Constitución.</w:t>
      </w:r>
    </w:p>
    <w:p w14:paraId="3444BD09" w14:textId="77777777" w:rsidR="002C3AED" w:rsidRPr="00E12883" w:rsidRDefault="002C3AED" w:rsidP="00790BA4">
      <w:pPr>
        <w:pStyle w:val="Estilo"/>
        <w:ind w:left="851" w:hanging="284"/>
      </w:pPr>
      <w:r w:rsidRPr="00E12883">
        <w:t>3. Las Constituciones y leyes locales se ajustarán a lo previsto en la Constitución y en esta Ley. (…).”</w:t>
      </w:r>
    </w:p>
  </w:footnote>
  <w:footnote w:id="28">
    <w:p w14:paraId="4C14D178" w14:textId="77777777" w:rsidR="002C3AED" w:rsidRPr="00E12883" w:rsidRDefault="002C3AED" w:rsidP="00E25734">
      <w:pPr>
        <w:pStyle w:val="Prrafodelista"/>
        <w:ind w:left="142" w:hanging="284"/>
        <w:rPr>
          <w:sz w:val="20"/>
          <w:szCs w:val="20"/>
        </w:rPr>
      </w:pPr>
      <w:r w:rsidRPr="00E12883">
        <w:rPr>
          <w:rStyle w:val="Refdenotaalpie"/>
          <w:sz w:val="20"/>
          <w:szCs w:val="20"/>
        </w:rPr>
        <w:footnoteRef/>
      </w:r>
      <w:r w:rsidRPr="00E12883">
        <w:rPr>
          <w:sz w:val="20"/>
          <w:szCs w:val="20"/>
        </w:rPr>
        <w:t xml:space="preserve"> Constitución Política de los Estados Unidos Mexicanos</w:t>
      </w:r>
    </w:p>
    <w:p w14:paraId="55B4C235" w14:textId="77777777" w:rsidR="002C3AED" w:rsidRPr="00E12883" w:rsidRDefault="002C3AED" w:rsidP="00E25734">
      <w:pPr>
        <w:pStyle w:val="Prrafodelista"/>
        <w:ind w:left="142" w:hanging="284"/>
        <w:rPr>
          <w:sz w:val="20"/>
          <w:szCs w:val="20"/>
        </w:rPr>
      </w:pPr>
      <w:r w:rsidRPr="00E12883">
        <w:rPr>
          <w:b/>
          <w:sz w:val="20"/>
          <w:szCs w:val="20"/>
        </w:rPr>
        <w:t>Artículo 41.</w:t>
      </w:r>
      <w:r w:rsidRPr="00E12883">
        <w:rPr>
          <w:sz w:val="20"/>
          <w:szCs w:val="20"/>
        </w:rPr>
        <w:t xml:space="preserve"> […] </w:t>
      </w:r>
    </w:p>
    <w:p w14:paraId="128B4E63" w14:textId="77777777" w:rsidR="002C3AED" w:rsidRPr="00E12883" w:rsidRDefault="002C3AED" w:rsidP="00E25734">
      <w:pPr>
        <w:pStyle w:val="Prrafodelista"/>
        <w:ind w:left="709" w:hanging="284"/>
        <w:rPr>
          <w:sz w:val="20"/>
          <w:szCs w:val="20"/>
        </w:rPr>
      </w:pPr>
      <w:r w:rsidRPr="00E12883">
        <w:rPr>
          <w:b/>
          <w:sz w:val="20"/>
          <w:szCs w:val="20"/>
        </w:rPr>
        <w:t>V.</w:t>
      </w:r>
      <w:r w:rsidRPr="00E12883">
        <w:rPr>
          <w:sz w:val="20"/>
          <w:szCs w:val="20"/>
        </w:rPr>
        <w:t xml:space="preserve"> La organización de las elecciones es una función estatal que se realiza a través del Instituto Nacional Electoral y de los organismos públicos locales, en los términos que establece esta Constitución. [...]</w:t>
      </w:r>
    </w:p>
  </w:footnote>
  <w:footnote w:id="29">
    <w:p w14:paraId="054AEB5C" w14:textId="77777777" w:rsidR="002C3AED" w:rsidRPr="00E12883" w:rsidRDefault="002C3AED" w:rsidP="00E25734">
      <w:pPr>
        <w:pStyle w:val="Prrafodelista"/>
        <w:ind w:left="142" w:hanging="284"/>
        <w:rPr>
          <w:sz w:val="20"/>
          <w:szCs w:val="20"/>
        </w:rPr>
      </w:pPr>
      <w:r w:rsidRPr="00E12883">
        <w:rPr>
          <w:rStyle w:val="Refdenotaalpie"/>
          <w:sz w:val="20"/>
          <w:szCs w:val="20"/>
        </w:rPr>
        <w:footnoteRef/>
      </w:r>
      <w:r w:rsidRPr="00E12883">
        <w:rPr>
          <w:sz w:val="20"/>
          <w:szCs w:val="20"/>
        </w:rPr>
        <w:t xml:space="preserve"> Ley electoral local</w:t>
      </w:r>
    </w:p>
    <w:p w14:paraId="2633CF29" w14:textId="77777777" w:rsidR="002C3AED" w:rsidRPr="00E12883" w:rsidRDefault="002C3AED" w:rsidP="00E25734">
      <w:pPr>
        <w:pStyle w:val="Prrafodelista"/>
        <w:ind w:left="142" w:hanging="284"/>
        <w:rPr>
          <w:b/>
          <w:sz w:val="20"/>
          <w:szCs w:val="20"/>
        </w:rPr>
      </w:pPr>
      <w:r w:rsidRPr="00E12883">
        <w:rPr>
          <w:b/>
          <w:sz w:val="20"/>
          <w:szCs w:val="20"/>
        </w:rPr>
        <w:t>Artículo 242.</w:t>
      </w:r>
    </w:p>
    <w:p w14:paraId="2C9F2E37" w14:textId="77777777" w:rsidR="002C3AED" w:rsidRPr="00E12883" w:rsidRDefault="002C3AED" w:rsidP="00E25734">
      <w:pPr>
        <w:pStyle w:val="Prrafodelista"/>
        <w:ind w:left="426" w:hanging="284"/>
        <w:rPr>
          <w:b/>
          <w:sz w:val="20"/>
          <w:szCs w:val="20"/>
        </w:rPr>
      </w:pPr>
      <w:r w:rsidRPr="00E12883">
        <w:rPr>
          <w:b/>
          <w:sz w:val="20"/>
          <w:szCs w:val="20"/>
        </w:rPr>
        <w:t xml:space="preserve"> </w:t>
      </w:r>
      <w:r w:rsidRPr="00E12883">
        <w:rPr>
          <w:bCs/>
          <w:sz w:val="20"/>
          <w:szCs w:val="20"/>
        </w:rPr>
        <w:t>El Instituto Electoral, depositario de la autoridad electoral, es responsable del ejercicio de la función estatal de organizar las elecciones, en términos de la Constitución Federal, de las leyes generales, de la Constitución Estatal, de esta Ley de Instituciones y demás disposiciones legales correspondientes.</w:t>
      </w:r>
    </w:p>
    <w:p w14:paraId="71BCB10B" w14:textId="77777777" w:rsidR="002C3AED" w:rsidRPr="00E12883" w:rsidRDefault="002C3AED" w:rsidP="00E25734">
      <w:pPr>
        <w:pStyle w:val="Prrafodelista"/>
        <w:ind w:left="426" w:hanging="284"/>
        <w:rPr>
          <w:b/>
          <w:sz w:val="20"/>
          <w:szCs w:val="20"/>
        </w:rPr>
      </w:pPr>
      <w:r w:rsidRPr="00E12883">
        <w:rPr>
          <w:b/>
          <w:sz w:val="20"/>
          <w:szCs w:val="20"/>
        </w:rPr>
        <w:t>Segundo transitorio de la reforma de 29 de mayo de 2020</w:t>
      </w:r>
    </w:p>
    <w:p w14:paraId="6EE0F49F" w14:textId="77777777" w:rsidR="002C3AED" w:rsidRPr="00265AC6" w:rsidRDefault="002C3AED" w:rsidP="00E25734">
      <w:pPr>
        <w:pStyle w:val="Prrafodelista"/>
        <w:ind w:left="426" w:hanging="284"/>
        <w:rPr>
          <w:bCs/>
          <w:sz w:val="20"/>
          <w:szCs w:val="20"/>
        </w:rPr>
      </w:pPr>
      <w:r w:rsidRPr="00E12883">
        <w:rPr>
          <w:bCs/>
          <w:sz w:val="20"/>
          <w:szCs w:val="20"/>
        </w:rPr>
        <w:t>Por única ocasión, y derivado de la situación de emergencia sanitaria generada por el</w:t>
      </w:r>
      <w:r>
        <w:rPr>
          <w:bCs/>
          <w:sz w:val="20"/>
          <w:szCs w:val="20"/>
        </w:rPr>
        <w:t xml:space="preserve"> </w:t>
      </w:r>
      <w:r w:rsidRPr="00265AC6">
        <w:rPr>
          <w:bCs/>
          <w:sz w:val="20"/>
          <w:szCs w:val="20"/>
        </w:rPr>
        <w:t>virus SARS-CoV2 (COVID-19), el proceso electoral estatal ordinario para el 2020 2021, iniciará en el mes de enero de 2021, año de la elección, debiendo el Instituto Electoral, aprobar y realizar los ajustes necesarios a los plazos, términos y procedimientos establecidos en esta Ley de Instituciones, incluyendo la designación e instalación de los consejos distritales y municipales, a fin de garantizar la debida ejecución de todas las actividades preparatorias y demás relativas al inicio y desarrollo del proceso electoral contenidos en la normatividad electoral vigente.</w:t>
      </w:r>
    </w:p>
    <w:p w14:paraId="47155AE4" w14:textId="77777777" w:rsidR="002C3AED" w:rsidRPr="00E12883" w:rsidRDefault="002C3AED" w:rsidP="00E25734">
      <w:pPr>
        <w:pStyle w:val="Prrafodelista"/>
        <w:ind w:left="142" w:hanging="284"/>
        <w:rPr>
          <w:b/>
          <w:sz w:val="20"/>
          <w:szCs w:val="20"/>
        </w:rPr>
      </w:pPr>
      <w:r w:rsidRPr="00E12883">
        <w:rPr>
          <w:b/>
          <w:sz w:val="20"/>
          <w:szCs w:val="20"/>
        </w:rPr>
        <w:t>Artículo 345</w:t>
      </w:r>
    </w:p>
    <w:p w14:paraId="194CC2A9" w14:textId="77777777" w:rsidR="002C3AED" w:rsidRPr="00265AC6" w:rsidRDefault="002C3AED" w:rsidP="00E25734">
      <w:pPr>
        <w:pStyle w:val="Prrafodelista"/>
        <w:ind w:left="426" w:hanging="284"/>
        <w:rPr>
          <w:bCs/>
          <w:sz w:val="20"/>
          <w:szCs w:val="20"/>
        </w:rPr>
      </w:pPr>
      <w:r w:rsidRPr="00E12883">
        <w:rPr>
          <w:bCs/>
          <w:sz w:val="20"/>
          <w:szCs w:val="20"/>
        </w:rPr>
        <w:t>El proceso electoral ordinario inicia a más tardar en el mes de septiembre del año previo en que deban realizarse las elecciones a que se refiere el artículo anterior. Para los efectos de esta Ley de Instituciones, el proceso electoral ordinario comprende las etapas de:</w:t>
      </w:r>
    </w:p>
    <w:p w14:paraId="30D47B1A" w14:textId="77777777" w:rsidR="002C3AED" w:rsidRPr="00E12883" w:rsidRDefault="002C3AED" w:rsidP="00E25734">
      <w:pPr>
        <w:pStyle w:val="Prrafodelista"/>
        <w:ind w:left="993" w:hanging="284"/>
        <w:rPr>
          <w:bCs/>
          <w:sz w:val="20"/>
          <w:szCs w:val="20"/>
        </w:rPr>
      </w:pPr>
      <w:r w:rsidRPr="00E12883">
        <w:rPr>
          <w:bCs/>
          <w:sz w:val="20"/>
          <w:szCs w:val="20"/>
        </w:rPr>
        <w:t>I. Preparación de la elección; que iniciará con la primera sesión que el Consejo General del Instituto Electoral celebre, en el mes de septiembre del año previo a la jornada electoral y concluirá al iniciarse ésta;</w:t>
      </w:r>
    </w:p>
    <w:p w14:paraId="628366A4" w14:textId="77777777" w:rsidR="002C3AED" w:rsidRPr="00E12883" w:rsidRDefault="002C3AED" w:rsidP="00E25734">
      <w:pPr>
        <w:pStyle w:val="Prrafodelista"/>
        <w:ind w:left="993" w:hanging="284"/>
        <w:rPr>
          <w:bCs/>
          <w:sz w:val="20"/>
          <w:szCs w:val="20"/>
        </w:rPr>
      </w:pPr>
      <w:r w:rsidRPr="00E12883">
        <w:rPr>
          <w:bCs/>
          <w:sz w:val="20"/>
          <w:szCs w:val="20"/>
        </w:rPr>
        <w:t>II. Jornada electoral; que iniciará a las ocho horas del primer domingo de junio y concluirá con la clausura de la casilla;</w:t>
      </w:r>
    </w:p>
    <w:p w14:paraId="66058561" w14:textId="77777777" w:rsidR="002C3AED" w:rsidRPr="00E12883" w:rsidRDefault="002C3AED" w:rsidP="00E25734">
      <w:pPr>
        <w:pStyle w:val="Prrafodelista"/>
        <w:ind w:left="993" w:hanging="284"/>
        <w:rPr>
          <w:bCs/>
          <w:sz w:val="20"/>
          <w:szCs w:val="20"/>
        </w:rPr>
      </w:pPr>
      <w:r w:rsidRPr="00E12883">
        <w:rPr>
          <w:bCs/>
          <w:sz w:val="20"/>
          <w:szCs w:val="20"/>
        </w:rPr>
        <w:t>III. Resultados y declaraciones de validez de las elecciones de diputaciones e integrantes de los ayuntamientos y juntas municipales; cada tres años, se iniciará con la remisión de los paquetes electorales a los respectivos consejos electorales, distritales o municipales, en su caso, y concluirá con los cómputos y declaraciones que realicen los consejos del Instituto Electoral, o la emisión de las resoluciones que, en caso de impugnaciones emita la autoridad jurisdiccional electoral local, y</w:t>
      </w:r>
    </w:p>
    <w:p w14:paraId="7CDAD857" w14:textId="77777777" w:rsidR="002C3AED" w:rsidRPr="00E12883" w:rsidRDefault="002C3AED" w:rsidP="00E25734">
      <w:pPr>
        <w:pStyle w:val="Prrafodelista"/>
        <w:ind w:left="993" w:hanging="284"/>
        <w:rPr>
          <w:bCs/>
          <w:sz w:val="20"/>
          <w:szCs w:val="20"/>
        </w:rPr>
      </w:pPr>
    </w:p>
    <w:p w14:paraId="72AA7657" w14:textId="77777777" w:rsidR="002C3AED" w:rsidRPr="00E12883" w:rsidRDefault="002C3AED" w:rsidP="00E25734">
      <w:pPr>
        <w:pStyle w:val="Prrafodelista"/>
        <w:ind w:left="993" w:hanging="284"/>
        <w:rPr>
          <w:sz w:val="20"/>
          <w:szCs w:val="20"/>
        </w:rPr>
      </w:pPr>
      <w:r w:rsidRPr="00E12883">
        <w:rPr>
          <w:bCs/>
          <w:sz w:val="20"/>
          <w:szCs w:val="20"/>
        </w:rPr>
        <w:t>IV. Dictamen y declaración de validez de la elección de la gubernatura; la elaboración y formación del dictamen para declarar la validez o invalidez de la elección de la gubernatura estará a cargo del órgano jurisdiccional electoral local.</w:t>
      </w:r>
    </w:p>
  </w:footnote>
  <w:footnote w:id="30">
    <w:p w14:paraId="108AE7D0" w14:textId="77777777" w:rsidR="002C3AED" w:rsidRPr="00E12883" w:rsidRDefault="002C3AED" w:rsidP="006F77DC">
      <w:pPr>
        <w:pStyle w:val="Estilo"/>
        <w:ind w:hanging="284"/>
      </w:pPr>
      <w:r w:rsidRPr="00E12883">
        <w:rPr>
          <w:rStyle w:val="Refdenotaalpie"/>
        </w:rPr>
        <w:footnoteRef/>
      </w:r>
      <w:r w:rsidRPr="00E12883">
        <w:t xml:space="preserve"> </w:t>
      </w:r>
      <w:r w:rsidRPr="00E12883">
        <w:rPr>
          <w:b/>
          <w:bCs/>
        </w:rPr>
        <w:t>Artículo 251</w:t>
      </w:r>
    </w:p>
    <w:p w14:paraId="3BEBC1F2" w14:textId="77777777" w:rsidR="002C3AED" w:rsidRPr="00E12883" w:rsidRDefault="002C3AED" w:rsidP="006F77DC">
      <w:pPr>
        <w:pStyle w:val="Estilo"/>
        <w:ind w:left="567" w:hanging="284"/>
      </w:pPr>
      <w:r w:rsidRPr="00E12883">
        <w:t xml:space="preserve"> Durante los procesos electorales, el Instituto Electoral ejercerá sus funciones en todo el territorio de la Entidad, conforme a la siguiente estructura:</w:t>
      </w:r>
    </w:p>
    <w:p w14:paraId="5E7C4145" w14:textId="77777777" w:rsidR="002C3AED" w:rsidRPr="00E12883" w:rsidRDefault="002C3AED" w:rsidP="006F77DC">
      <w:pPr>
        <w:pStyle w:val="Estilo"/>
        <w:ind w:left="993" w:hanging="284"/>
      </w:pPr>
      <w:r w:rsidRPr="00E12883">
        <w:t>I. Un Consejo General, con domicilio en la ciudad de San Francisco de Campeche;</w:t>
      </w:r>
    </w:p>
    <w:p w14:paraId="5FE0E488" w14:textId="77777777" w:rsidR="002C3AED" w:rsidRPr="00E12883" w:rsidRDefault="002C3AED" w:rsidP="006F77DC">
      <w:pPr>
        <w:pStyle w:val="Estilo"/>
        <w:ind w:left="993" w:hanging="284"/>
      </w:pPr>
      <w:r w:rsidRPr="00E12883">
        <w:t>II. Los Consejos Municipales que se establezcan en término de lo dispuesto en el artículo 323 de esta Ley de Instituciones. El Consejo General, mediante la expedición del correspondiente acuerdo, podrá crear otros Consejos Municipales cuando así lo estime conveniente y sin sujeción a lo dispuesto en el artículo 323;</w:t>
      </w:r>
    </w:p>
    <w:p w14:paraId="51AC27E5" w14:textId="77777777" w:rsidR="002C3AED" w:rsidRPr="00E12883" w:rsidRDefault="002C3AED" w:rsidP="006F77DC">
      <w:pPr>
        <w:pStyle w:val="Estilo"/>
        <w:ind w:left="993" w:hanging="284"/>
      </w:pPr>
      <w:r w:rsidRPr="00E12883">
        <w:t>III. 21 Consejos Distritales, uno en cada una de las poblaciones cabeceras de los Distritos Electorales Uninominales en que se divide el territorio del Estado; y</w:t>
      </w:r>
    </w:p>
    <w:p w14:paraId="54836B02" w14:textId="77777777" w:rsidR="002C3AED" w:rsidRPr="00E12883" w:rsidRDefault="002C3AED" w:rsidP="006F77DC">
      <w:pPr>
        <w:pStyle w:val="Estilo"/>
        <w:ind w:left="993" w:hanging="284"/>
      </w:pPr>
      <w:r w:rsidRPr="00E12883">
        <w:t>IV. Las Mesas directivas de casilla.</w:t>
      </w:r>
    </w:p>
    <w:p w14:paraId="50AD1E5E" w14:textId="77777777" w:rsidR="002C3AED" w:rsidRPr="00E12883" w:rsidRDefault="002C3AED" w:rsidP="006F77DC">
      <w:pPr>
        <w:pStyle w:val="Estilo"/>
        <w:ind w:left="426" w:hanging="284"/>
      </w:pPr>
      <w:r w:rsidRPr="00E12883">
        <w:t>Durante los años en que no se celebre proceso electoral todas las actividades y plazos establecidos en esta Ley de Instituciones y demás disposiciones legales, se llevarán a cabo en los días y horas hábiles que se establezcan en el calendario de labores y dentro del horario oficial que en su oportunidad aprueben el Consejo General y la Junta General Ejecutiva, según corresponda.</w:t>
      </w:r>
    </w:p>
  </w:footnote>
  <w:footnote w:id="31">
    <w:p w14:paraId="1C72D28B" w14:textId="77777777" w:rsidR="002C3AED" w:rsidRPr="00E12883" w:rsidRDefault="002C3AED" w:rsidP="006F77DC">
      <w:pPr>
        <w:pStyle w:val="Estilo"/>
        <w:ind w:left="142" w:hanging="284"/>
      </w:pPr>
      <w:r w:rsidRPr="00E12883">
        <w:rPr>
          <w:rStyle w:val="Refdenotaalpie"/>
        </w:rPr>
        <w:footnoteRef/>
      </w:r>
      <w:r w:rsidRPr="00E12883">
        <w:t xml:space="preserve"> </w:t>
      </w:r>
      <w:r w:rsidRPr="00E12883">
        <w:rPr>
          <w:b/>
          <w:bCs/>
        </w:rPr>
        <w:t>Artículo 307</w:t>
      </w:r>
    </w:p>
    <w:p w14:paraId="7C03E287" w14:textId="77777777" w:rsidR="002C3AED" w:rsidRPr="00E12883" w:rsidRDefault="002C3AED" w:rsidP="006F77DC">
      <w:pPr>
        <w:pStyle w:val="Estilo"/>
        <w:ind w:left="567" w:hanging="284"/>
        <w:jc w:val="left"/>
      </w:pPr>
      <w:r w:rsidRPr="00E12883">
        <w:t xml:space="preserve"> Los consejos electorales municipales son los organismos encargados de la preparación, desarrollo y vigilancia del proceso electoral en sus respectivos ámbitos de competencia. Son dependientes del Instituto Electoral y funcionarán durante el proceso electoral en los municipios en cuya demarcación territorial exista más de un Distrito Electoral, y en donde lo determine el Consejo General y se instalarán en la cabecera del Municipio respectivo. Sede que podrá variar el Consejo General haciéndolo constar en el Acta de la sesión correspondiente.</w:t>
      </w:r>
    </w:p>
  </w:footnote>
  <w:footnote w:id="32">
    <w:p w14:paraId="3C16528C" w14:textId="77777777" w:rsidR="002C3AED" w:rsidRPr="00E12883" w:rsidRDefault="002C3AED" w:rsidP="006F77DC">
      <w:pPr>
        <w:pStyle w:val="Estilo"/>
        <w:ind w:left="142" w:hanging="284"/>
      </w:pPr>
      <w:r w:rsidRPr="00E12883">
        <w:rPr>
          <w:rStyle w:val="Refdenotaalpie"/>
        </w:rPr>
        <w:footnoteRef/>
      </w:r>
      <w:r w:rsidRPr="00E12883">
        <w:t xml:space="preserve"> </w:t>
      </w:r>
      <w:r w:rsidRPr="00E12883">
        <w:rPr>
          <w:b/>
          <w:bCs/>
        </w:rPr>
        <w:t>Artículo 308</w:t>
      </w:r>
      <w:r w:rsidRPr="00E12883">
        <w:t xml:space="preserve"> </w:t>
      </w:r>
      <w:bookmarkStart w:id="12" w:name="_Hlk54897570"/>
      <w:bookmarkStart w:id="13" w:name="_Hlk54907945"/>
    </w:p>
    <w:p w14:paraId="3F69A84A" w14:textId="77777777" w:rsidR="002C3AED" w:rsidRPr="00E12883" w:rsidRDefault="002C3AED" w:rsidP="006F77DC">
      <w:pPr>
        <w:pStyle w:val="Estilo"/>
        <w:ind w:left="567" w:hanging="284"/>
      </w:pPr>
      <w:r w:rsidRPr="00E12883">
        <w:t>Los consejos municipales se integran con cinco consejeros electorales, un Secretario y representantes de los partidos políticos y en su caso representantes de los candidatos independientes, designados en los términos de esta Ley de Instituciones</w:t>
      </w:r>
      <w:bookmarkEnd w:id="12"/>
      <w:r w:rsidRPr="00E12883">
        <w:t>.</w:t>
      </w:r>
      <w:bookmarkEnd w:id="13"/>
    </w:p>
  </w:footnote>
  <w:footnote w:id="33">
    <w:p w14:paraId="5369FA25" w14:textId="77777777" w:rsidR="002C3AED" w:rsidRPr="00E12883" w:rsidRDefault="002C3AED" w:rsidP="006F77DC">
      <w:pPr>
        <w:pStyle w:val="Estilo"/>
        <w:ind w:left="142" w:hanging="284"/>
      </w:pPr>
      <w:r w:rsidRPr="00E12883">
        <w:rPr>
          <w:rStyle w:val="Refdenotaalpie"/>
        </w:rPr>
        <w:footnoteRef/>
      </w:r>
      <w:r w:rsidRPr="00E12883">
        <w:t xml:space="preserve"> </w:t>
      </w:r>
      <w:r w:rsidRPr="00E12883">
        <w:rPr>
          <w:b/>
          <w:bCs/>
        </w:rPr>
        <w:t>Artículo 312</w:t>
      </w:r>
      <w:r w:rsidRPr="00E12883">
        <w:t xml:space="preserve"> </w:t>
      </w:r>
      <w:bookmarkStart w:id="14" w:name="_Hlk54908055"/>
    </w:p>
    <w:p w14:paraId="41CBF886" w14:textId="490A12F5" w:rsidR="002C3AED" w:rsidRPr="00E12883" w:rsidRDefault="002C3AED" w:rsidP="00616A2B">
      <w:pPr>
        <w:pStyle w:val="Estilo"/>
        <w:ind w:left="567" w:hanging="284"/>
      </w:pPr>
      <w:r w:rsidRPr="00E12883">
        <w:t>Los consejeros electorales tendrán voz y voto; el Secretario y los representantes de los Partidos políticos y en su caso los representantes de candidatos independientes, sólo tendrán voz.</w:t>
      </w:r>
      <w:bookmarkEnd w:id="14"/>
    </w:p>
  </w:footnote>
  <w:footnote w:id="34">
    <w:p w14:paraId="2CB49311" w14:textId="77777777" w:rsidR="002C3AED" w:rsidRPr="00E12883" w:rsidRDefault="002C3AED" w:rsidP="0023100D">
      <w:pPr>
        <w:pStyle w:val="Estilo"/>
        <w:ind w:left="142" w:hanging="284"/>
      </w:pPr>
      <w:r w:rsidRPr="00E12883">
        <w:rPr>
          <w:rStyle w:val="Refdenotaalpie"/>
        </w:rPr>
        <w:footnoteRef/>
      </w:r>
      <w:r w:rsidRPr="00E12883">
        <w:t xml:space="preserve"> </w:t>
      </w:r>
      <w:r w:rsidRPr="00E12883">
        <w:rPr>
          <w:b/>
          <w:bCs/>
        </w:rPr>
        <w:t>Artículo 317</w:t>
      </w:r>
      <w:bookmarkStart w:id="15" w:name="_Hlk54897671"/>
    </w:p>
    <w:p w14:paraId="267AC8D2" w14:textId="77777777" w:rsidR="002C3AED" w:rsidRPr="00E12883" w:rsidRDefault="002C3AED" w:rsidP="0023100D">
      <w:pPr>
        <w:pStyle w:val="Estilo"/>
        <w:ind w:left="567" w:hanging="284"/>
      </w:pPr>
      <w:r w:rsidRPr="00E12883">
        <w:t>Para que los consejos municipales sesionen válidamente es necesaria la presencia de la mayoría de sus integrantes, entre los que deberán estar el Presidente, quien será suplido en sus ausencias por el consejero electoral que el mismo designe durante la sesión o antes de la misma, y el Secretario. El Consejo queda autorizado para designar a uno de los consejeros electorales presentes para que presida la sesión en el caso de que el Presidente titular no asista o se ausente de la misma sin hacer la correspondiente designación. En caso de ausencia del Secretario a la sesión sus funciones serán realizadas por el consejero electoral que designe el propio Consejo a propuesta del Presidente. Si la ausencia fuere definitiva se procederá a la designación de un nuevo Secretar</w:t>
      </w:r>
      <w:bookmarkEnd w:id="15"/>
      <w:r w:rsidRPr="00E12883">
        <w:t>io.</w:t>
      </w:r>
    </w:p>
    <w:p w14:paraId="4F76EB5E" w14:textId="77777777" w:rsidR="002C3AED" w:rsidRDefault="002C3AED" w:rsidP="0023100D">
      <w:pPr>
        <w:pStyle w:val="Estilo"/>
        <w:ind w:hanging="284"/>
        <w:rPr>
          <w:b/>
          <w:bCs/>
        </w:rPr>
      </w:pPr>
      <w:r w:rsidRPr="00E12883">
        <w:t xml:space="preserve"> </w:t>
      </w:r>
      <w:r w:rsidRPr="00E12883">
        <w:rPr>
          <w:b/>
          <w:bCs/>
        </w:rPr>
        <w:t>Artículo 52</w:t>
      </w:r>
    </w:p>
    <w:p w14:paraId="20304F24" w14:textId="77777777" w:rsidR="002C3AED" w:rsidRPr="00E12883" w:rsidRDefault="002C3AED" w:rsidP="0023100D">
      <w:pPr>
        <w:pStyle w:val="Estilo"/>
        <w:ind w:left="567" w:hanging="284"/>
      </w:pPr>
      <w:r w:rsidRPr="00E12883">
        <w:t xml:space="preserve"> El Consejo General para poder sesionar necesitará la presencia de la mayoría de sus integrantes con derecho a voto, entre los que deberá estar la o el Presidente, quien será suplido en sus ausencias momentáneas por a (sic) o el consejero que él mismo designe. Asimismo, deberán estar presentes la o el secretario ejecutivo y por lo menos la mitad más uno de los representantes de los partidos políticos con registro o inscripción. Sus acuerdos o determinaciones se tomarán por mayoría de votos [de sus integrantes y no de los presentes]. La o el Presidente ejercerá además, voto de calidad. (…)</w:t>
      </w:r>
    </w:p>
    <w:p w14:paraId="7858D152" w14:textId="77777777" w:rsidR="002C3AED" w:rsidRPr="00E12883" w:rsidRDefault="002C3AED" w:rsidP="0023100D">
      <w:pPr>
        <w:pStyle w:val="Estilo"/>
        <w:ind w:left="567" w:hanging="284"/>
      </w:pPr>
      <w:bookmarkStart w:id="16" w:name="_Hlk49084158"/>
      <w:r w:rsidRPr="00E12883">
        <w:t>En caso de que no se reúna la mayoría de los integrantes del Consejo General a que se refiere el párrafo primero del presente artículo, se citará de nuevo a sesión para celebrarse dentro de las siguientes veinticuatro horas, la cual se efectuará con los miembros que asistan. (…).”</w:t>
      </w:r>
      <w:bookmarkEnd w:id="16"/>
    </w:p>
  </w:footnote>
  <w:footnote w:id="35">
    <w:p w14:paraId="02632E4E" w14:textId="77777777" w:rsidR="002C3AED" w:rsidRPr="00E12883" w:rsidRDefault="002C3AED" w:rsidP="0023100D">
      <w:pPr>
        <w:pStyle w:val="Estilo"/>
        <w:ind w:left="142" w:hanging="284"/>
      </w:pPr>
      <w:r w:rsidRPr="00E12883">
        <w:rPr>
          <w:rStyle w:val="Refdenotaalpie"/>
        </w:rPr>
        <w:footnoteRef/>
      </w:r>
      <w:r w:rsidRPr="00E12883">
        <w:t xml:space="preserve"> </w:t>
      </w:r>
      <w:r w:rsidRPr="00E12883">
        <w:rPr>
          <w:b/>
          <w:bCs/>
        </w:rPr>
        <w:t>Artículo 318</w:t>
      </w:r>
    </w:p>
    <w:p w14:paraId="31F40F06" w14:textId="77777777" w:rsidR="002C3AED" w:rsidRPr="00E12883" w:rsidRDefault="002C3AED" w:rsidP="0023100D">
      <w:pPr>
        <w:pStyle w:val="Estilo"/>
        <w:ind w:left="567" w:hanging="284"/>
      </w:pPr>
      <w:r w:rsidRPr="00E12883">
        <w:t xml:space="preserve"> </w:t>
      </w:r>
      <w:bookmarkStart w:id="17" w:name="_Hlk54897691"/>
      <w:r w:rsidRPr="00E12883">
        <w:t>En caso de que no se reúna la mayoría a que se refiere el artículo anterior, la sesión tendrá lugar dentro de las veinticuatro horas siguientes, con los miembros del Consejo que asistan, entre los que deberán estar el Presidente y el Secretario.</w:t>
      </w:r>
    </w:p>
    <w:bookmarkEnd w:id="17"/>
    <w:p w14:paraId="7AF124DB" w14:textId="77777777" w:rsidR="002C3AED" w:rsidRPr="00E12883" w:rsidRDefault="002C3AED" w:rsidP="0023100D">
      <w:pPr>
        <w:pStyle w:val="Textonotapie"/>
        <w:ind w:hanging="284"/>
        <w:rPr>
          <w:lang w:val="es-MX"/>
        </w:rPr>
      </w:pPr>
    </w:p>
  </w:footnote>
  <w:footnote w:id="36">
    <w:p w14:paraId="101FE7F0" w14:textId="77777777" w:rsidR="002C3AED" w:rsidRPr="00ED168C" w:rsidRDefault="002C3AED" w:rsidP="00ED168C">
      <w:pPr>
        <w:pStyle w:val="Textonotapie"/>
        <w:ind w:left="284" w:hanging="284"/>
      </w:pPr>
      <w:r w:rsidRPr="00E12883">
        <w:rPr>
          <w:rStyle w:val="Refdenotaalpie"/>
        </w:rPr>
        <w:footnoteRef/>
      </w:r>
      <w:r w:rsidRPr="00E12883">
        <w:t xml:space="preserve"> Acción de inconstitucionalidad 33/2009 y sus acumuladas 34/2009 y 35/2009, resuelta por el Pleno el 28 de mayo de 2009, por unanimidad de 11 votos, de respecto a reconocer la validez el artículo 103, fracción VII, párrafo segundo, del Código Electoral del Estado de Coahuila de Zaragoza, que establece que, en caso de empate, el Consejero Presidente o quien legalmente deba suplirlo, tendrá voto de calidad.</w:t>
      </w:r>
    </w:p>
  </w:footnote>
  <w:footnote w:id="37">
    <w:p w14:paraId="331197C3" w14:textId="2915486B" w:rsidR="002C3AED" w:rsidRPr="00E12883" w:rsidRDefault="002C3AED" w:rsidP="00ED168C">
      <w:pPr>
        <w:pStyle w:val="Textonotapie"/>
        <w:ind w:left="284" w:hanging="284"/>
        <w:rPr>
          <w:lang w:val="es-MX"/>
        </w:rPr>
      </w:pPr>
      <w:r w:rsidRPr="00E12883">
        <w:rPr>
          <w:rStyle w:val="Refdenotaalpie"/>
        </w:rPr>
        <w:footnoteRef/>
      </w:r>
      <w:r w:rsidRPr="00E12883">
        <w:t xml:space="preserve"> Acción de inconstitucionalidad 140/2020 y su acumulada 145/2020, resuelta por el Pleno el 7 de septiembre de 2020, por unanimidad de 11 votos, de los Ministros Gutiérrez Ortiz Mena (Ponente), González Alcántara Carranca, Esquivel Mossa, Franco González Salas, Aguilar Morales, Pardo Rebolledo, Piña Hernández, Ríos Farjat, Laynez Potisek, Pérez Dayán y </w:t>
      </w:r>
      <w:r>
        <w:t>P</w:t>
      </w:r>
      <w:r w:rsidRPr="00E12883">
        <w:t>residente Zaldívar Lelo de Larrea, respecto de declarar la validez de los artículos 147, párrafo cuarto, y 155, párrafo cuarto, de la Ley Electoral del Estado de Tamaulipas que establecen que los Consejos Distritales y Municipales tomarán sus resoluciones por mayoría de votos, y en caso de empate, será de calidad el de la Presidenta o Presidente.</w:t>
      </w:r>
    </w:p>
  </w:footnote>
  <w:footnote w:id="38">
    <w:p w14:paraId="44F7E8CF" w14:textId="77777777" w:rsidR="002C3AED" w:rsidRPr="00E12883" w:rsidRDefault="002C3AED" w:rsidP="00ED168C">
      <w:pPr>
        <w:autoSpaceDE w:val="0"/>
        <w:autoSpaceDN w:val="0"/>
        <w:ind w:left="284" w:hanging="284"/>
        <w:jc w:val="both"/>
        <w:rPr>
          <w:sz w:val="20"/>
          <w:szCs w:val="20"/>
          <w:lang w:val="es-MX"/>
        </w:rPr>
      </w:pPr>
      <w:r w:rsidRPr="00ED168C">
        <w:rPr>
          <w:rStyle w:val="Refdenotaalpie"/>
          <w:sz w:val="20"/>
          <w:szCs w:val="20"/>
        </w:rPr>
        <w:footnoteRef/>
      </w:r>
      <w:r w:rsidRPr="00ED168C">
        <w:rPr>
          <w:sz w:val="20"/>
          <w:szCs w:val="20"/>
        </w:rPr>
        <w:t xml:space="preserve"> Acción de inconstitucionalidad 140/2020 y su acumulada 145/2020, resuelta por el Pleno el 7 de septiembre de 2020, por unanimidad de 11 votos</w:t>
      </w:r>
      <w:r w:rsidRPr="00E12883">
        <w:rPr>
          <w:sz w:val="20"/>
          <w:szCs w:val="20"/>
          <w:lang w:val="es-MX"/>
        </w:rPr>
        <w:t>.</w:t>
      </w:r>
    </w:p>
  </w:footnote>
  <w:footnote w:id="39">
    <w:p w14:paraId="75AB2649" w14:textId="77777777" w:rsidR="002C3AED" w:rsidRPr="00E12883" w:rsidRDefault="002C3AED" w:rsidP="00D779AB">
      <w:pPr>
        <w:pStyle w:val="Estilo"/>
        <w:ind w:left="284" w:hanging="284"/>
        <w:rPr>
          <w:b/>
          <w:bCs/>
        </w:rPr>
      </w:pPr>
      <w:r w:rsidRPr="00E12883">
        <w:rPr>
          <w:rStyle w:val="Refdenotaalpie"/>
        </w:rPr>
        <w:footnoteRef/>
      </w:r>
      <w:r w:rsidRPr="00E12883">
        <w:t xml:space="preserve"> </w:t>
      </w:r>
      <w:r w:rsidRPr="00E12883">
        <w:rPr>
          <w:b/>
          <w:bCs/>
        </w:rPr>
        <w:t>Artículo 41 de la Ley General de Instituciones y Procedimientos Electorales.</w:t>
      </w:r>
    </w:p>
    <w:p w14:paraId="41E8BD99" w14:textId="77777777" w:rsidR="002C3AED" w:rsidRPr="00E12883" w:rsidRDefault="002C3AED" w:rsidP="00D779AB">
      <w:pPr>
        <w:pStyle w:val="Estilo"/>
        <w:ind w:left="567" w:hanging="284"/>
      </w:pPr>
      <w:r w:rsidRPr="00E12883">
        <w:t>1. Para que el Consejo General pueda sesionar es necesario que esté presente la mayoría de sus integrantes, entre los que deberá estar el Consejero Presidente, quien será suplido en sus ausencias momentáneas por el consejero que él mismo designe. En el supuesto de que el Consejero Presidente no asista o se ausente en forma definitiva de la sesión, el Consejo General designará a uno de los Consejeros Electorales presentes para que presida. (…)</w:t>
      </w:r>
    </w:p>
    <w:p w14:paraId="18BE72D2" w14:textId="77777777" w:rsidR="002C3AED" w:rsidRPr="00E12883" w:rsidRDefault="002C3AED" w:rsidP="00D779AB">
      <w:pPr>
        <w:pStyle w:val="Estilo"/>
        <w:ind w:left="567" w:hanging="284"/>
        <w:rPr>
          <w:b/>
          <w:bCs/>
          <w:u w:val="single"/>
        </w:rPr>
      </w:pPr>
      <w:r w:rsidRPr="00E12883">
        <w:rPr>
          <w:b/>
          <w:bCs/>
          <w:u w:val="single"/>
        </w:rPr>
        <w:t>3. En caso de que no se reúna la mayoría a la que se refiere el párrafo 1 de este artículo, la sesión tendrá lugar dentro de las veinticuatro horas siguientes, con los consejeros y representantes que asistan.</w:t>
      </w:r>
    </w:p>
    <w:p w14:paraId="5D47ACC4" w14:textId="77777777" w:rsidR="002C3AED" w:rsidRPr="00E12883" w:rsidRDefault="002C3AED" w:rsidP="00D779AB">
      <w:pPr>
        <w:pStyle w:val="Estilo"/>
        <w:ind w:left="567" w:hanging="284"/>
      </w:pPr>
      <w:r w:rsidRPr="00E12883">
        <w:t>4. Las resoluciones se tomarán por mayoría de votos, salvo las que conforme a esta Ley requieran de una mayoría calificada. (…).”</w:t>
      </w:r>
    </w:p>
  </w:footnote>
  <w:footnote w:id="40">
    <w:p w14:paraId="21BBCA2D" w14:textId="77777777" w:rsidR="002C3AED" w:rsidRPr="00E12883" w:rsidRDefault="002C3AED" w:rsidP="00ED168C">
      <w:pPr>
        <w:pStyle w:val="corte4fondo"/>
        <w:spacing w:line="240" w:lineRule="auto"/>
        <w:ind w:left="284" w:hanging="284"/>
        <w:rPr>
          <w:rFonts w:ascii="Times New Roman" w:hAnsi="Times New Roman"/>
          <w:sz w:val="20"/>
          <w:szCs w:val="20"/>
        </w:rPr>
      </w:pPr>
      <w:r w:rsidRPr="00E12883">
        <w:rPr>
          <w:rStyle w:val="Refdenotaalpie"/>
          <w:rFonts w:ascii="Times New Roman" w:hAnsi="Times New Roman"/>
          <w:sz w:val="20"/>
          <w:szCs w:val="20"/>
        </w:rPr>
        <w:footnoteRef/>
      </w:r>
      <w:r w:rsidRPr="00E12883">
        <w:rPr>
          <w:rFonts w:ascii="Times New Roman" w:hAnsi="Times New Roman"/>
          <w:sz w:val="20"/>
          <w:szCs w:val="20"/>
        </w:rPr>
        <w:t xml:space="preserve"> Acción de inconstitucionalidad 45/2014 y sus acumuladas 46/2014, 66/2014, 67/2014, 68/2014, 69/2014 y 75/2014, resuelta por el Pleno el 29 de septiembre de 2014, por unanimidad de 10 votos.</w:t>
      </w:r>
    </w:p>
  </w:footnote>
  <w:footnote w:id="41">
    <w:p w14:paraId="3C47D433" w14:textId="77777777" w:rsidR="002C3AED" w:rsidRPr="00E12883" w:rsidRDefault="002C3AED" w:rsidP="00ED168C">
      <w:pPr>
        <w:ind w:left="284" w:hanging="284"/>
        <w:jc w:val="both"/>
        <w:rPr>
          <w:sz w:val="20"/>
          <w:szCs w:val="20"/>
          <w:lang w:val="es-MX"/>
        </w:rPr>
      </w:pPr>
      <w:r w:rsidRPr="00E12883">
        <w:rPr>
          <w:rStyle w:val="Refdenotaalpie"/>
          <w:sz w:val="20"/>
          <w:szCs w:val="20"/>
        </w:rPr>
        <w:footnoteRef/>
      </w:r>
      <w:r w:rsidRPr="00E12883">
        <w:rPr>
          <w:sz w:val="20"/>
          <w:szCs w:val="20"/>
        </w:rPr>
        <w:t xml:space="preserve"> Acción de inconstitucionalidad 76/2016 y sus acumuladas 79/2016, 80/2016 y 81/2016, resuelta por el Pleno el 27 de octubre de 2016, por unanimidad de 10 votos.</w:t>
      </w:r>
    </w:p>
  </w:footnote>
  <w:footnote w:id="42">
    <w:p w14:paraId="2AA476AE" w14:textId="77777777" w:rsidR="002C3AED" w:rsidRPr="00E12883" w:rsidRDefault="002C3AED" w:rsidP="00ED168C">
      <w:pPr>
        <w:pStyle w:val="Textonotapie"/>
        <w:ind w:left="284" w:hanging="284"/>
        <w:rPr>
          <w:lang w:val="es-MX"/>
        </w:rPr>
      </w:pPr>
      <w:r w:rsidRPr="00E12883">
        <w:rPr>
          <w:rStyle w:val="Refdenotaalpie"/>
        </w:rPr>
        <w:footnoteRef/>
      </w:r>
      <w:r w:rsidRPr="00E12883">
        <w:t xml:space="preserve"> La referida acción de inconstitucionalidad fue presentada al Tribunal Pleno el nueve de septiembre de dos mil catorce por la Ministra Margarita Beatriz Luna Ramos. En el tópico que nos ocupa, el asunto fue votado por unanimidad de diez votos. </w:t>
      </w:r>
    </w:p>
  </w:footnote>
  <w:footnote w:id="43">
    <w:p w14:paraId="0269B600" w14:textId="77777777" w:rsidR="002C3AED" w:rsidRDefault="002C3AED" w:rsidP="00ED168C">
      <w:pPr>
        <w:pStyle w:val="Estilo"/>
        <w:ind w:left="284" w:hanging="284"/>
        <w:rPr>
          <w:b/>
        </w:rPr>
      </w:pPr>
      <w:r w:rsidRPr="00E12883">
        <w:rPr>
          <w:rStyle w:val="Refdenotaalpie"/>
        </w:rPr>
        <w:footnoteRef/>
      </w:r>
      <w:r w:rsidRPr="00E12883">
        <w:t xml:space="preserve"> </w:t>
      </w:r>
      <w:r w:rsidRPr="00E12883">
        <w:rPr>
          <w:b/>
        </w:rPr>
        <w:t>Artículo 41</w:t>
      </w:r>
    </w:p>
    <w:p w14:paraId="2C77C7BD" w14:textId="77777777" w:rsidR="002C3AED" w:rsidRPr="00E12883" w:rsidRDefault="002C3AED" w:rsidP="00B903DB">
      <w:pPr>
        <w:pStyle w:val="Estilo"/>
        <w:ind w:left="284" w:hanging="284"/>
      </w:pPr>
      <w:r w:rsidRPr="00E12883">
        <w:t>Las sentencias deberán contener:</w:t>
      </w:r>
    </w:p>
    <w:p w14:paraId="0A3657CF" w14:textId="77777777" w:rsidR="002C3AED" w:rsidRPr="00E12883" w:rsidRDefault="002C3AED" w:rsidP="00B903DB">
      <w:pPr>
        <w:pStyle w:val="Estilo"/>
        <w:ind w:left="993" w:hanging="284"/>
      </w:pPr>
      <w:r w:rsidRPr="00E12883">
        <w:t>I. La fijación breve y precisa de las normas generales o actos objeto de la controversia y, en su caso, la apreciación de las pruebas conducentes a tenerlos o no por demostrados;</w:t>
      </w:r>
    </w:p>
    <w:p w14:paraId="61D368E1" w14:textId="77777777" w:rsidR="002C3AED" w:rsidRPr="00E12883" w:rsidRDefault="002C3AED" w:rsidP="00B903DB">
      <w:pPr>
        <w:pStyle w:val="Estilo"/>
        <w:ind w:left="993" w:hanging="284"/>
      </w:pPr>
      <w:r w:rsidRPr="00E12883">
        <w:t>II. Los preceptos que la fundamenten;</w:t>
      </w:r>
    </w:p>
    <w:p w14:paraId="066B60ED" w14:textId="77777777" w:rsidR="002C3AED" w:rsidRPr="00E12883" w:rsidRDefault="002C3AED" w:rsidP="00B903DB">
      <w:pPr>
        <w:pStyle w:val="Estilo"/>
        <w:ind w:left="993" w:hanging="284"/>
      </w:pPr>
      <w:r w:rsidRPr="00E12883">
        <w:t>III. Las consideraciones que sustenten su sentido, así como los preceptos que en su caso se estimaren violados;</w:t>
      </w:r>
    </w:p>
    <w:p w14:paraId="607207C3" w14:textId="77777777" w:rsidR="002C3AED" w:rsidRPr="00E12883" w:rsidRDefault="002C3AED" w:rsidP="00B903DB">
      <w:pPr>
        <w:pStyle w:val="Estilo"/>
        <w:ind w:left="993" w:hanging="284"/>
      </w:pPr>
      <w:r w:rsidRPr="00E12883">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11A0AF5D" w14:textId="77777777" w:rsidR="002C3AED" w:rsidRPr="00E12883" w:rsidRDefault="002C3AED" w:rsidP="00B903DB">
      <w:pPr>
        <w:pStyle w:val="Estilo"/>
        <w:ind w:left="993" w:hanging="284"/>
      </w:pPr>
      <w:r w:rsidRPr="00E12883">
        <w:t>V. Los puntos resolutivos que decreten el sobreseimiento, o declaren la validez o invalidez de las normas generales o actos impugnados, y en su caso la absolución o condena respectivas, fijando el término para el cumplimiento de las actuaciones que se señalen;</w:t>
      </w:r>
    </w:p>
    <w:p w14:paraId="5C744F5C" w14:textId="77777777" w:rsidR="002C3AED" w:rsidRPr="00E12883" w:rsidRDefault="002C3AED" w:rsidP="00ED168C">
      <w:pPr>
        <w:pStyle w:val="Estilo"/>
        <w:ind w:left="993" w:hanging="284"/>
      </w:pPr>
      <w:r w:rsidRPr="00E12883">
        <w:t>VI. En su caso, el término en el que la parte condenada deba realizar una actuación”.</w:t>
      </w:r>
    </w:p>
    <w:p w14:paraId="4EC090A7" w14:textId="77777777" w:rsidR="002C3AED" w:rsidRDefault="002C3AED" w:rsidP="00825B47">
      <w:pPr>
        <w:pStyle w:val="Estilo"/>
        <w:rPr>
          <w:b/>
        </w:rPr>
      </w:pPr>
    </w:p>
    <w:p w14:paraId="75156EAF" w14:textId="74D94888" w:rsidR="002C3AED" w:rsidRDefault="002C3AED" w:rsidP="00825B47">
      <w:pPr>
        <w:pStyle w:val="Estilo"/>
        <w:rPr>
          <w:b/>
        </w:rPr>
      </w:pPr>
      <w:r w:rsidRPr="00E12883">
        <w:rPr>
          <w:b/>
        </w:rPr>
        <w:t>Artículo 43</w:t>
      </w:r>
    </w:p>
    <w:p w14:paraId="52442FDA" w14:textId="77777777" w:rsidR="002C3AED" w:rsidRPr="00E12883" w:rsidRDefault="002C3AED" w:rsidP="00ED168C">
      <w:pPr>
        <w:pStyle w:val="Estilo"/>
        <w:ind w:left="426" w:hanging="142"/>
      </w:pPr>
      <w:r w:rsidRPr="00E12883">
        <w:t>Las razones contenidas en los considerandos que funden los resolutivos de las sentencias aprobadas por cuando menos ocho votos, serán obligatorias para las Salas, Plenos de Circuito, tribunales unitarios y colegiados de circuito, juzgados de distrito, tribunales militares, agrarios y judiciales del orden común de los Estados y del Distrito Federal, y administrativos y del trabajo, sean éstos federales o locales”.</w:t>
      </w:r>
    </w:p>
    <w:p w14:paraId="1CEC96D7" w14:textId="77777777" w:rsidR="002C3AED" w:rsidRDefault="002C3AED" w:rsidP="00825B47">
      <w:pPr>
        <w:pStyle w:val="Estilo"/>
        <w:rPr>
          <w:b/>
        </w:rPr>
      </w:pPr>
      <w:r w:rsidRPr="00E12883">
        <w:rPr>
          <w:b/>
        </w:rPr>
        <w:t>Artículo 44</w:t>
      </w:r>
    </w:p>
    <w:p w14:paraId="3B636503" w14:textId="77777777" w:rsidR="002C3AED" w:rsidRPr="00E12883" w:rsidRDefault="002C3AED" w:rsidP="00ED168C">
      <w:pPr>
        <w:pStyle w:val="Estilo"/>
        <w:ind w:left="426" w:hanging="284"/>
      </w:pPr>
      <w:r w:rsidRPr="00E12883">
        <w:t>Dictada la sentencia, el Presidente de la Suprema Corte de Justicia de la Nación ordenará notificarla a las partes, y mandará publicarla de manera íntegra en el Semanario Judicial de la Federación, conjuntamente con los votos particulares que se formulen.</w:t>
      </w:r>
    </w:p>
    <w:p w14:paraId="6F26F2B0" w14:textId="77777777" w:rsidR="002C3AED" w:rsidRPr="00E12883" w:rsidRDefault="002C3AED" w:rsidP="00ED168C">
      <w:pPr>
        <w:pStyle w:val="Estilo"/>
        <w:ind w:left="426" w:hanging="284"/>
      </w:pPr>
      <w:r w:rsidRPr="00E12883">
        <w:t>Cuando en la sentencia se declare la invalidez de normas generales, el Presidente de la Suprema Corte de Justicia de la Nación ordenará, además, su inserción en el Diario Oficial de la Federación y en el órgano oficial en que tales normas se hubieren publicado”.</w:t>
      </w:r>
    </w:p>
    <w:p w14:paraId="44393888" w14:textId="77777777" w:rsidR="002C3AED" w:rsidRDefault="002C3AED" w:rsidP="00825B47">
      <w:pPr>
        <w:pStyle w:val="Estilo"/>
        <w:rPr>
          <w:b/>
        </w:rPr>
      </w:pPr>
      <w:r w:rsidRPr="00E12883">
        <w:rPr>
          <w:b/>
        </w:rPr>
        <w:t>Artículo 45</w:t>
      </w:r>
    </w:p>
    <w:p w14:paraId="623A9724" w14:textId="77777777" w:rsidR="002C3AED" w:rsidRPr="00E12883" w:rsidRDefault="002C3AED" w:rsidP="002D5538">
      <w:pPr>
        <w:pStyle w:val="Estilo"/>
        <w:ind w:left="426" w:hanging="142"/>
      </w:pPr>
      <w:r w:rsidRPr="00E12883">
        <w:t xml:space="preserve"> Las sentencias producirán sus efectos a partir de la fecha que determine la Suprema Corte de Justicia de la Nación.</w:t>
      </w:r>
    </w:p>
    <w:p w14:paraId="7CC522D5" w14:textId="77777777" w:rsidR="002C3AED" w:rsidRPr="00E12883" w:rsidRDefault="002C3AED" w:rsidP="002D5538">
      <w:pPr>
        <w:pStyle w:val="Estilo"/>
        <w:ind w:left="426" w:hanging="142"/>
      </w:pPr>
      <w:r w:rsidRPr="00E12883">
        <w:t>La declaración de invalidez de las sentencias no tendrá efectos retroactivos, salvo en materia penal, en la que regirán los principios generales y disposiciones legales aplicables de esta materia”.</w:t>
      </w:r>
    </w:p>
    <w:p w14:paraId="31D62EA8" w14:textId="77777777" w:rsidR="002C3AED" w:rsidRDefault="002C3AED" w:rsidP="00825B47">
      <w:pPr>
        <w:pStyle w:val="Textonotapie"/>
        <w:jc w:val="both"/>
        <w:rPr>
          <w:b/>
        </w:rPr>
      </w:pPr>
      <w:r w:rsidRPr="00E12883">
        <w:rPr>
          <w:b/>
        </w:rPr>
        <w:t>Artículo 73</w:t>
      </w:r>
    </w:p>
    <w:p w14:paraId="00C89E74" w14:textId="77777777" w:rsidR="002C3AED" w:rsidRPr="00E12883" w:rsidRDefault="002C3AED" w:rsidP="002D5538">
      <w:pPr>
        <w:pStyle w:val="Textonotapie"/>
        <w:ind w:left="284"/>
        <w:jc w:val="both"/>
      </w:pPr>
      <w:r w:rsidRPr="00E12883">
        <w:t>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A558" w14:textId="77777777" w:rsidR="002C3AED" w:rsidRPr="006C1EF1" w:rsidRDefault="002C3AED" w:rsidP="005B5B07">
    <w:pPr>
      <w:pStyle w:val="Encabezado"/>
      <w:pBdr>
        <w:bottom w:val="single" w:sz="4" w:space="1" w:color="548DD4" w:themeColor="text2" w:themeTint="99"/>
      </w:pBdr>
      <w:rPr>
        <w:b/>
        <w:color w:val="0070C0"/>
        <w:sz w:val="28"/>
        <w:szCs w:val="28"/>
      </w:rPr>
    </w:pPr>
    <w:r w:rsidRPr="006C1EF1">
      <w:rPr>
        <w:rFonts w:ascii="Arial" w:hAnsi="Arial" w:cs="Arial"/>
        <w:b/>
        <w:color w:val="0070C0"/>
        <w:sz w:val="28"/>
        <w:szCs w:val="28"/>
      </w:rPr>
      <w:t>AC</w:t>
    </w:r>
    <w:r>
      <w:rPr>
        <w:rFonts w:ascii="Arial" w:hAnsi="Arial" w:cs="Arial"/>
        <w:b/>
        <w:color w:val="0070C0"/>
        <w:sz w:val="28"/>
        <w:szCs w:val="28"/>
      </w:rPr>
      <w:t>CIÓN DE INCONSTITUCIONALIDAD 134/2020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4F9" w14:textId="77777777" w:rsidR="002C3AED" w:rsidRPr="006C1EF1" w:rsidRDefault="002C3AED" w:rsidP="00D147C2">
    <w:pPr>
      <w:pStyle w:val="Encabezado"/>
      <w:pBdr>
        <w:bottom w:val="single" w:sz="4" w:space="1" w:color="548DD4" w:themeColor="text2" w:themeTint="99"/>
      </w:pBdr>
      <w:jc w:val="right"/>
      <w:rPr>
        <w:b/>
        <w:color w:val="0070C0"/>
        <w:sz w:val="28"/>
        <w:szCs w:val="28"/>
      </w:rPr>
    </w:pPr>
    <w:r w:rsidRPr="006C1EF1">
      <w:rPr>
        <w:rFonts w:ascii="Arial" w:hAnsi="Arial" w:cs="Arial"/>
        <w:b/>
        <w:color w:val="0070C0"/>
        <w:sz w:val="28"/>
        <w:szCs w:val="28"/>
      </w:rPr>
      <w:t>AC</w:t>
    </w:r>
    <w:r>
      <w:rPr>
        <w:rFonts w:ascii="Arial" w:hAnsi="Arial" w:cs="Arial"/>
        <w:b/>
        <w:color w:val="0070C0"/>
        <w:sz w:val="28"/>
        <w:szCs w:val="28"/>
      </w:rPr>
      <w:t>CIÓN DE INCONSTITUCIONALIDAD 134/2020</w:t>
    </w:r>
    <w:r w:rsidRPr="006C1EF1">
      <w:rPr>
        <w:rFonts w:ascii="Arial" w:hAnsi="Arial" w:cs="Arial"/>
        <w:b/>
        <w:color w:val="0070C0"/>
        <w:sz w:val="28"/>
        <w:szCs w:val="28"/>
      </w:rPr>
      <w:t xml:space="preserve"> </w:t>
    </w:r>
  </w:p>
  <w:p w14:paraId="010D7501" w14:textId="77777777" w:rsidR="002C3AED" w:rsidRPr="00D147C2" w:rsidRDefault="002C3AED" w:rsidP="00D147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2F3D1A"/>
    <w:multiLevelType w:val="hybridMultilevel"/>
    <w:tmpl w:val="550C43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D27F2"/>
    <w:multiLevelType w:val="hybridMultilevel"/>
    <w:tmpl w:val="61487222"/>
    <w:lvl w:ilvl="0" w:tplc="18CCCF8C">
      <w:start w:val="1"/>
      <w:numFmt w:val="lowerLetter"/>
      <w:lvlText w:val="%1)"/>
      <w:lvlJc w:val="left"/>
      <w:pPr>
        <w:ind w:left="502"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14672"/>
    <w:multiLevelType w:val="hybridMultilevel"/>
    <w:tmpl w:val="E5D2271A"/>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401B7"/>
    <w:multiLevelType w:val="hybridMultilevel"/>
    <w:tmpl w:val="611A9558"/>
    <w:lvl w:ilvl="0" w:tplc="D442A89C">
      <w:start w:val="1"/>
      <w:numFmt w:val="decimal"/>
      <w:lvlText w:val="%1."/>
      <w:lvlJc w:val="left"/>
      <w:pPr>
        <w:ind w:left="9357" w:hanging="360"/>
      </w:pPr>
      <w:rPr>
        <w:rFonts w:cs="Times New Roman" w:hint="default"/>
        <w:b/>
        <w:i w:val="0"/>
        <w:strike w:val="0"/>
        <w:sz w:val="26"/>
        <w:szCs w:val="26"/>
      </w:rPr>
    </w:lvl>
    <w:lvl w:ilvl="1" w:tplc="61D20D84">
      <w:start w:val="1"/>
      <w:numFmt w:val="upperRoman"/>
      <w:lvlText w:val="%2."/>
      <w:lvlJc w:val="left"/>
      <w:pPr>
        <w:ind w:left="10229" w:hanging="720"/>
      </w:pPr>
      <w:rPr>
        <w:rFonts w:ascii="Arial" w:hAnsi="Arial" w:cs="Arial" w:hint="default"/>
        <w:b w:val="0"/>
        <w:bCs/>
      </w:rPr>
    </w:lvl>
    <w:lvl w:ilvl="2" w:tplc="54ACB5B8">
      <w:start w:val="1"/>
      <w:numFmt w:val="lowerLetter"/>
      <w:lvlText w:val="%3)"/>
      <w:lvlJc w:val="left"/>
      <w:pPr>
        <w:ind w:left="10769" w:hanging="360"/>
      </w:pPr>
      <w:rPr>
        <w:rFonts w:hint="default"/>
        <w:b w:val="0"/>
        <w:bCs/>
        <w:i w:val="0"/>
      </w:rPr>
    </w:lvl>
    <w:lvl w:ilvl="3" w:tplc="080A000F">
      <w:start w:val="1"/>
      <w:numFmt w:val="decimal"/>
      <w:lvlText w:val="%4."/>
      <w:lvlJc w:val="left"/>
      <w:pPr>
        <w:ind w:left="11309" w:hanging="360"/>
      </w:pPr>
    </w:lvl>
    <w:lvl w:ilvl="4" w:tplc="080A0019" w:tentative="1">
      <w:start w:val="1"/>
      <w:numFmt w:val="lowerLetter"/>
      <w:lvlText w:val="%5."/>
      <w:lvlJc w:val="left"/>
      <w:pPr>
        <w:ind w:left="12029" w:hanging="360"/>
      </w:pPr>
    </w:lvl>
    <w:lvl w:ilvl="5" w:tplc="080A001B" w:tentative="1">
      <w:start w:val="1"/>
      <w:numFmt w:val="lowerRoman"/>
      <w:lvlText w:val="%6."/>
      <w:lvlJc w:val="right"/>
      <w:pPr>
        <w:ind w:left="12749" w:hanging="180"/>
      </w:pPr>
    </w:lvl>
    <w:lvl w:ilvl="6" w:tplc="080A000F" w:tentative="1">
      <w:start w:val="1"/>
      <w:numFmt w:val="decimal"/>
      <w:lvlText w:val="%7."/>
      <w:lvlJc w:val="left"/>
      <w:pPr>
        <w:ind w:left="13469" w:hanging="360"/>
      </w:pPr>
    </w:lvl>
    <w:lvl w:ilvl="7" w:tplc="080A0019" w:tentative="1">
      <w:start w:val="1"/>
      <w:numFmt w:val="lowerLetter"/>
      <w:lvlText w:val="%8."/>
      <w:lvlJc w:val="left"/>
      <w:pPr>
        <w:ind w:left="14189" w:hanging="360"/>
      </w:pPr>
    </w:lvl>
    <w:lvl w:ilvl="8" w:tplc="080A001B" w:tentative="1">
      <w:start w:val="1"/>
      <w:numFmt w:val="lowerRoman"/>
      <w:lvlText w:val="%9."/>
      <w:lvlJc w:val="right"/>
      <w:pPr>
        <w:ind w:left="14909" w:hanging="180"/>
      </w:pPr>
    </w:lvl>
  </w:abstractNum>
  <w:abstractNum w:abstractNumId="5" w15:restartNumberingAfterBreak="0">
    <w:nsid w:val="17AF4032"/>
    <w:multiLevelType w:val="hybridMultilevel"/>
    <w:tmpl w:val="E5BCEC80"/>
    <w:lvl w:ilvl="0" w:tplc="B838F4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C579F7"/>
    <w:multiLevelType w:val="hybridMultilevel"/>
    <w:tmpl w:val="3882483A"/>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5B4C0B72">
      <w:start w:val="1"/>
      <w:numFmt w:val="lowerLetter"/>
      <w:lvlText w:val="%3)"/>
      <w:lvlJc w:val="left"/>
      <w:pPr>
        <w:ind w:left="2340" w:hanging="360"/>
      </w:pPr>
      <w:rPr>
        <w:rFonts w:hint="default"/>
        <w:b/>
        <w:i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155AB9"/>
    <w:multiLevelType w:val="hybridMultilevel"/>
    <w:tmpl w:val="81B81322"/>
    <w:lvl w:ilvl="0" w:tplc="080A0001">
      <w:start w:val="1"/>
      <w:numFmt w:val="bullet"/>
      <w:lvlText w:val=""/>
      <w:lvlJc w:val="left"/>
      <w:pPr>
        <w:ind w:left="644" w:hanging="360"/>
      </w:pPr>
      <w:rPr>
        <w:rFonts w:ascii="Symbol" w:hAnsi="Symbo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CC726CA"/>
    <w:multiLevelType w:val="hybridMultilevel"/>
    <w:tmpl w:val="3882483A"/>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5B4C0B72">
      <w:start w:val="1"/>
      <w:numFmt w:val="lowerLetter"/>
      <w:lvlText w:val="%3)"/>
      <w:lvlJc w:val="left"/>
      <w:pPr>
        <w:ind w:left="2340" w:hanging="360"/>
      </w:pPr>
      <w:rPr>
        <w:rFonts w:hint="default"/>
        <w:b/>
        <w:i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281E55"/>
    <w:multiLevelType w:val="hybridMultilevel"/>
    <w:tmpl w:val="07BC3C10"/>
    <w:lvl w:ilvl="0" w:tplc="ECA4E5A2">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0" w15:restartNumberingAfterBreak="0">
    <w:nsid w:val="1FF954DC"/>
    <w:multiLevelType w:val="hybridMultilevel"/>
    <w:tmpl w:val="775220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AF47BE"/>
    <w:multiLevelType w:val="hybridMultilevel"/>
    <w:tmpl w:val="EFA07F1E"/>
    <w:lvl w:ilvl="0" w:tplc="B838F4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B13FF2"/>
    <w:multiLevelType w:val="hybridMultilevel"/>
    <w:tmpl w:val="C76E75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4" w15:restartNumberingAfterBreak="0">
    <w:nsid w:val="3A907733"/>
    <w:multiLevelType w:val="hybridMultilevel"/>
    <w:tmpl w:val="58A40FA6"/>
    <w:lvl w:ilvl="0" w:tplc="A5DA4868">
      <w:start w:val="104"/>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090C81"/>
    <w:multiLevelType w:val="hybridMultilevel"/>
    <w:tmpl w:val="58BA62D8"/>
    <w:lvl w:ilvl="0" w:tplc="6098FECE">
      <w:start w:val="1"/>
      <w:numFmt w:val="decimal"/>
      <w:pStyle w:val="Estilo1"/>
      <w:lvlText w:val="%1."/>
      <w:lvlJc w:val="left"/>
      <w:pPr>
        <w:ind w:left="720" w:hanging="360"/>
      </w:pPr>
      <w:rPr>
        <w:rFonts w:hint="default"/>
        <w:b w:val="0"/>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6E35AE"/>
    <w:multiLevelType w:val="hybridMultilevel"/>
    <w:tmpl w:val="0C985D6E"/>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E9E4FD2"/>
    <w:multiLevelType w:val="hybridMultilevel"/>
    <w:tmpl w:val="3882483A"/>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5B4C0B72">
      <w:start w:val="1"/>
      <w:numFmt w:val="lowerLetter"/>
      <w:lvlText w:val="%3)"/>
      <w:lvlJc w:val="left"/>
      <w:pPr>
        <w:ind w:left="2340" w:hanging="360"/>
      </w:pPr>
      <w:rPr>
        <w:rFonts w:hint="default"/>
        <w:b/>
        <w:i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771375"/>
    <w:multiLevelType w:val="hybridMultilevel"/>
    <w:tmpl w:val="02CEEE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B43722"/>
    <w:multiLevelType w:val="hybridMultilevel"/>
    <w:tmpl w:val="9A9E0B5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541547A"/>
    <w:multiLevelType w:val="hybridMultilevel"/>
    <w:tmpl w:val="526EB1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9E6349"/>
    <w:multiLevelType w:val="hybridMultilevel"/>
    <w:tmpl w:val="2C4E1F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382A7F"/>
    <w:multiLevelType w:val="hybridMultilevel"/>
    <w:tmpl w:val="58A40FA6"/>
    <w:lvl w:ilvl="0" w:tplc="A5DA4868">
      <w:start w:val="104"/>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A8218D"/>
    <w:multiLevelType w:val="hybridMultilevel"/>
    <w:tmpl w:val="37647DE2"/>
    <w:lvl w:ilvl="0" w:tplc="E6D06784">
      <w:start w:val="1"/>
      <w:numFmt w:val="upperRoman"/>
      <w:lvlText w:val="%1."/>
      <w:lvlJc w:val="left"/>
      <w:pPr>
        <w:ind w:left="1080" w:hanging="720"/>
      </w:pPr>
      <w:rPr>
        <w:rFonts w:hint="default"/>
        <w:b/>
        <w:bCs/>
      </w:rPr>
    </w:lvl>
    <w:lvl w:ilvl="1" w:tplc="9E28120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6C547C"/>
    <w:multiLevelType w:val="hybridMultilevel"/>
    <w:tmpl w:val="BA943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850DEA"/>
    <w:multiLevelType w:val="hybridMultilevel"/>
    <w:tmpl w:val="4A7E18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4B2FBC"/>
    <w:multiLevelType w:val="hybridMultilevel"/>
    <w:tmpl w:val="DA3EFDD0"/>
    <w:lvl w:ilvl="0" w:tplc="9998C102">
      <w:start w:val="1"/>
      <w:numFmt w:val="lowerLetter"/>
      <w:lvlText w:val="%1)"/>
      <w:lvlJc w:val="left"/>
      <w:pPr>
        <w:ind w:left="760" w:hanging="40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EA66C5"/>
    <w:multiLevelType w:val="hybridMultilevel"/>
    <w:tmpl w:val="1F1A7288"/>
    <w:lvl w:ilvl="0" w:tplc="564C233C">
      <w:start w:val="1"/>
      <w:numFmt w:val="decimal"/>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3"/>
  </w:num>
  <w:num w:numId="3">
    <w:abstractNumId w:val="4"/>
  </w:num>
  <w:num w:numId="4">
    <w:abstractNumId w:val="26"/>
  </w:num>
  <w:num w:numId="5">
    <w:abstractNumId w:val="1"/>
  </w:num>
  <w:num w:numId="6">
    <w:abstractNumId w:val="21"/>
  </w:num>
  <w:num w:numId="7">
    <w:abstractNumId w:val="3"/>
  </w:num>
  <w:num w:numId="8">
    <w:abstractNumId w:val="24"/>
  </w:num>
  <w:num w:numId="9">
    <w:abstractNumId w:val="15"/>
  </w:num>
  <w:num w:numId="10">
    <w:abstractNumId w:val="5"/>
  </w:num>
  <w:num w:numId="11">
    <w:abstractNumId w:val="11"/>
  </w:num>
  <w:num w:numId="12">
    <w:abstractNumId w:val="12"/>
  </w:num>
  <w:num w:numId="13">
    <w:abstractNumId w:val="6"/>
  </w:num>
  <w:num w:numId="14">
    <w:abstractNumId w:val="13"/>
  </w:num>
  <w:num w:numId="15">
    <w:abstractNumId w:val="9"/>
  </w:num>
  <w:num w:numId="16">
    <w:abstractNumId w:val="2"/>
  </w:num>
  <w:num w:numId="17">
    <w:abstractNumId w:val="27"/>
  </w:num>
  <w:num w:numId="18">
    <w:abstractNumId w:val="19"/>
  </w:num>
  <w:num w:numId="19">
    <w:abstractNumId w:val="16"/>
  </w:num>
  <w:num w:numId="20">
    <w:abstractNumId w:val="18"/>
  </w:num>
  <w:num w:numId="21">
    <w:abstractNumId w:val="7"/>
  </w:num>
  <w:num w:numId="22">
    <w:abstractNumId w:val="17"/>
  </w:num>
  <w:num w:numId="23">
    <w:abstractNumId w:val="8"/>
  </w:num>
  <w:num w:numId="24">
    <w:abstractNumId w:val="20"/>
  </w:num>
  <w:num w:numId="25">
    <w:abstractNumId w:val="10"/>
  </w:num>
  <w:num w:numId="26">
    <w:abstractNumId w:val="14"/>
  </w:num>
  <w:num w:numId="27">
    <w:abstractNumId w:val="22"/>
  </w:num>
  <w:num w:numId="2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1F1"/>
    <w:rsid w:val="00000243"/>
    <w:rsid w:val="000006E7"/>
    <w:rsid w:val="000008DB"/>
    <w:rsid w:val="00000DEE"/>
    <w:rsid w:val="00000F7F"/>
    <w:rsid w:val="000010D3"/>
    <w:rsid w:val="000014F6"/>
    <w:rsid w:val="0000179F"/>
    <w:rsid w:val="000018F5"/>
    <w:rsid w:val="00001BFD"/>
    <w:rsid w:val="00001E15"/>
    <w:rsid w:val="00001F89"/>
    <w:rsid w:val="000020B9"/>
    <w:rsid w:val="00002B4D"/>
    <w:rsid w:val="00002B60"/>
    <w:rsid w:val="00002D99"/>
    <w:rsid w:val="00002F5E"/>
    <w:rsid w:val="00003495"/>
    <w:rsid w:val="000038DD"/>
    <w:rsid w:val="00003B69"/>
    <w:rsid w:val="00003BC7"/>
    <w:rsid w:val="00003C4F"/>
    <w:rsid w:val="00003D50"/>
    <w:rsid w:val="00003FBC"/>
    <w:rsid w:val="000042F6"/>
    <w:rsid w:val="000043D5"/>
    <w:rsid w:val="000046AF"/>
    <w:rsid w:val="00004736"/>
    <w:rsid w:val="000048C2"/>
    <w:rsid w:val="000048F0"/>
    <w:rsid w:val="0000518D"/>
    <w:rsid w:val="000054F9"/>
    <w:rsid w:val="0000576B"/>
    <w:rsid w:val="00006244"/>
    <w:rsid w:val="000063CE"/>
    <w:rsid w:val="00006DDA"/>
    <w:rsid w:val="000070A5"/>
    <w:rsid w:val="00007105"/>
    <w:rsid w:val="000071C9"/>
    <w:rsid w:val="0000736E"/>
    <w:rsid w:val="00007CD9"/>
    <w:rsid w:val="00007DDB"/>
    <w:rsid w:val="00007FDB"/>
    <w:rsid w:val="0001079A"/>
    <w:rsid w:val="000108C6"/>
    <w:rsid w:val="00010C7F"/>
    <w:rsid w:val="00010DFC"/>
    <w:rsid w:val="00010E2C"/>
    <w:rsid w:val="00010EC4"/>
    <w:rsid w:val="0001128C"/>
    <w:rsid w:val="000114D5"/>
    <w:rsid w:val="0001151A"/>
    <w:rsid w:val="00011AC9"/>
    <w:rsid w:val="00011FED"/>
    <w:rsid w:val="000120D4"/>
    <w:rsid w:val="000123AD"/>
    <w:rsid w:val="0001243B"/>
    <w:rsid w:val="000124F7"/>
    <w:rsid w:val="0001277E"/>
    <w:rsid w:val="00012B60"/>
    <w:rsid w:val="00012E2D"/>
    <w:rsid w:val="00013132"/>
    <w:rsid w:val="000137BA"/>
    <w:rsid w:val="00013A61"/>
    <w:rsid w:val="00013CB7"/>
    <w:rsid w:val="00014408"/>
    <w:rsid w:val="00014601"/>
    <w:rsid w:val="00014D5D"/>
    <w:rsid w:val="00015117"/>
    <w:rsid w:val="00015991"/>
    <w:rsid w:val="00015BD4"/>
    <w:rsid w:val="00015CA6"/>
    <w:rsid w:val="00015E6C"/>
    <w:rsid w:val="00015E7C"/>
    <w:rsid w:val="00015FBC"/>
    <w:rsid w:val="0001634C"/>
    <w:rsid w:val="0001652D"/>
    <w:rsid w:val="0001680C"/>
    <w:rsid w:val="00016A9D"/>
    <w:rsid w:val="00016AC6"/>
    <w:rsid w:val="00016CA9"/>
    <w:rsid w:val="00016D68"/>
    <w:rsid w:val="00017146"/>
    <w:rsid w:val="00017294"/>
    <w:rsid w:val="00017345"/>
    <w:rsid w:val="0001743B"/>
    <w:rsid w:val="0001760D"/>
    <w:rsid w:val="00017611"/>
    <w:rsid w:val="000177DA"/>
    <w:rsid w:val="000179DE"/>
    <w:rsid w:val="0002021A"/>
    <w:rsid w:val="000202B4"/>
    <w:rsid w:val="00020B3C"/>
    <w:rsid w:val="00020CAC"/>
    <w:rsid w:val="00020DCF"/>
    <w:rsid w:val="00020EB9"/>
    <w:rsid w:val="00021147"/>
    <w:rsid w:val="000215A4"/>
    <w:rsid w:val="00021A87"/>
    <w:rsid w:val="00021E17"/>
    <w:rsid w:val="00021EA2"/>
    <w:rsid w:val="000220FA"/>
    <w:rsid w:val="00022CFA"/>
    <w:rsid w:val="0002323A"/>
    <w:rsid w:val="000233E7"/>
    <w:rsid w:val="000235D8"/>
    <w:rsid w:val="00023A75"/>
    <w:rsid w:val="00023B6F"/>
    <w:rsid w:val="00023E2A"/>
    <w:rsid w:val="00024199"/>
    <w:rsid w:val="000241BC"/>
    <w:rsid w:val="00024224"/>
    <w:rsid w:val="00024364"/>
    <w:rsid w:val="000243D5"/>
    <w:rsid w:val="0002454D"/>
    <w:rsid w:val="00024AF2"/>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15"/>
    <w:rsid w:val="000302CD"/>
    <w:rsid w:val="00030377"/>
    <w:rsid w:val="00030588"/>
    <w:rsid w:val="00030CE9"/>
    <w:rsid w:val="00031061"/>
    <w:rsid w:val="000312AD"/>
    <w:rsid w:val="00031869"/>
    <w:rsid w:val="00031AB0"/>
    <w:rsid w:val="00031CD1"/>
    <w:rsid w:val="00031F8B"/>
    <w:rsid w:val="00031FCB"/>
    <w:rsid w:val="00032167"/>
    <w:rsid w:val="00032204"/>
    <w:rsid w:val="00032349"/>
    <w:rsid w:val="00032431"/>
    <w:rsid w:val="0003278D"/>
    <w:rsid w:val="0003282A"/>
    <w:rsid w:val="00032DED"/>
    <w:rsid w:val="00032F04"/>
    <w:rsid w:val="0003385B"/>
    <w:rsid w:val="00033AD5"/>
    <w:rsid w:val="00033AFD"/>
    <w:rsid w:val="00033AFF"/>
    <w:rsid w:val="00033CA6"/>
    <w:rsid w:val="00034080"/>
    <w:rsid w:val="00034293"/>
    <w:rsid w:val="00034295"/>
    <w:rsid w:val="000342DD"/>
    <w:rsid w:val="0003443A"/>
    <w:rsid w:val="00034772"/>
    <w:rsid w:val="00034BBC"/>
    <w:rsid w:val="00034E4B"/>
    <w:rsid w:val="0003542A"/>
    <w:rsid w:val="00035700"/>
    <w:rsid w:val="000358EF"/>
    <w:rsid w:val="0003592A"/>
    <w:rsid w:val="00035DFA"/>
    <w:rsid w:val="00035F46"/>
    <w:rsid w:val="00036234"/>
    <w:rsid w:val="00036772"/>
    <w:rsid w:val="00036AD7"/>
    <w:rsid w:val="00036CD3"/>
    <w:rsid w:val="00036DC5"/>
    <w:rsid w:val="00036E96"/>
    <w:rsid w:val="00036F34"/>
    <w:rsid w:val="00036F87"/>
    <w:rsid w:val="00036FFD"/>
    <w:rsid w:val="000377E7"/>
    <w:rsid w:val="000378CA"/>
    <w:rsid w:val="00037977"/>
    <w:rsid w:val="00037F66"/>
    <w:rsid w:val="00040282"/>
    <w:rsid w:val="0004067D"/>
    <w:rsid w:val="00040A2B"/>
    <w:rsid w:val="00040A2D"/>
    <w:rsid w:val="00040A31"/>
    <w:rsid w:val="00040F97"/>
    <w:rsid w:val="00040FDB"/>
    <w:rsid w:val="000410C6"/>
    <w:rsid w:val="0004121D"/>
    <w:rsid w:val="00041306"/>
    <w:rsid w:val="000418A8"/>
    <w:rsid w:val="00041DC9"/>
    <w:rsid w:val="0004237D"/>
    <w:rsid w:val="0004266C"/>
    <w:rsid w:val="00042AEE"/>
    <w:rsid w:val="00043016"/>
    <w:rsid w:val="0004309C"/>
    <w:rsid w:val="00043998"/>
    <w:rsid w:val="00043E30"/>
    <w:rsid w:val="00043EFE"/>
    <w:rsid w:val="00043F56"/>
    <w:rsid w:val="000440EB"/>
    <w:rsid w:val="00044149"/>
    <w:rsid w:val="000445BF"/>
    <w:rsid w:val="00044C2C"/>
    <w:rsid w:val="00044DCB"/>
    <w:rsid w:val="00044DD8"/>
    <w:rsid w:val="00044E68"/>
    <w:rsid w:val="0004517D"/>
    <w:rsid w:val="00045200"/>
    <w:rsid w:val="00045692"/>
    <w:rsid w:val="0004604B"/>
    <w:rsid w:val="00046398"/>
    <w:rsid w:val="000466E6"/>
    <w:rsid w:val="00046BDB"/>
    <w:rsid w:val="00046CC5"/>
    <w:rsid w:val="000470C7"/>
    <w:rsid w:val="0004732F"/>
    <w:rsid w:val="000473F2"/>
    <w:rsid w:val="00047469"/>
    <w:rsid w:val="000474D0"/>
    <w:rsid w:val="000475B3"/>
    <w:rsid w:val="000477CE"/>
    <w:rsid w:val="00047928"/>
    <w:rsid w:val="00047B0F"/>
    <w:rsid w:val="00047C13"/>
    <w:rsid w:val="00047C35"/>
    <w:rsid w:val="00047CBC"/>
    <w:rsid w:val="00047E64"/>
    <w:rsid w:val="00047E7A"/>
    <w:rsid w:val="00047FA8"/>
    <w:rsid w:val="000501DB"/>
    <w:rsid w:val="0005026E"/>
    <w:rsid w:val="00050352"/>
    <w:rsid w:val="0005068A"/>
    <w:rsid w:val="000508D9"/>
    <w:rsid w:val="00050A82"/>
    <w:rsid w:val="00050EAC"/>
    <w:rsid w:val="000511C2"/>
    <w:rsid w:val="000512FD"/>
    <w:rsid w:val="0005154C"/>
    <w:rsid w:val="000515D0"/>
    <w:rsid w:val="0005181E"/>
    <w:rsid w:val="00051A60"/>
    <w:rsid w:val="00051DAB"/>
    <w:rsid w:val="00052140"/>
    <w:rsid w:val="000524E9"/>
    <w:rsid w:val="00052643"/>
    <w:rsid w:val="000526B6"/>
    <w:rsid w:val="00052897"/>
    <w:rsid w:val="000528D6"/>
    <w:rsid w:val="000529E1"/>
    <w:rsid w:val="00052DD8"/>
    <w:rsid w:val="00052E94"/>
    <w:rsid w:val="000536F8"/>
    <w:rsid w:val="00054015"/>
    <w:rsid w:val="0005401D"/>
    <w:rsid w:val="0005467E"/>
    <w:rsid w:val="00054847"/>
    <w:rsid w:val="000548D4"/>
    <w:rsid w:val="0005518D"/>
    <w:rsid w:val="00055380"/>
    <w:rsid w:val="000555A0"/>
    <w:rsid w:val="000556C0"/>
    <w:rsid w:val="00055705"/>
    <w:rsid w:val="00055EF0"/>
    <w:rsid w:val="0005680F"/>
    <w:rsid w:val="00056880"/>
    <w:rsid w:val="00056FE8"/>
    <w:rsid w:val="0005709C"/>
    <w:rsid w:val="00057136"/>
    <w:rsid w:val="000572B1"/>
    <w:rsid w:val="00057549"/>
    <w:rsid w:val="00057605"/>
    <w:rsid w:val="00057959"/>
    <w:rsid w:val="00057C29"/>
    <w:rsid w:val="00057E6A"/>
    <w:rsid w:val="00060299"/>
    <w:rsid w:val="000609C4"/>
    <w:rsid w:val="00060B8E"/>
    <w:rsid w:val="00061000"/>
    <w:rsid w:val="0006161F"/>
    <w:rsid w:val="000619A1"/>
    <w:rsid w:val="00061D85"/>
    <w:rsid w:val="000622CB"/>
    <w:rsid w:val="00062627"/>
    <w:rsid w:val="0006267B"/>
    <w:rsid w:val="00062703"/>
    <w:rsid w:val="000627BC"/>
    <w:rsid w:val="000627C7"/>
    <w:rsid w:val="000628CD"/>
    <w:rsid w:val="00062987"/>
    <w:rsid w:val="00062EA9"/>
    <w:rsid w:val="000633C0"/>
    <w:rsid w:val="00063606"/>
    <w:rsid w:val="0006372B"/>
    <w:rsid w:val="00063980"/>
    <w:rsid w:val="000642BC"/>
    <w:rsid w:val="0006435F"/>
    <w:rsid w:val="000647FB"/>
    <w:rsid w:val="00064919"/>
    <w:rsid w:val="0006491A"/>
    <w:rsid w:val="00064A4F"/>
    <w:rsid w:val="00064C2B"/>
    <w:rsid w:val="00065699"/>
    <w:rsid w:val="00065803"/>
    <w:rsid w:val="00065837"/>
    <w:rsid w:val="00065848"/>
    <w:rsid w:val="000658DF"/>
    <w:rsid w:val="00065914"/>
    <w:rsid w:val="00065B0F"/>
    <w:rsid w:val="000662A1"/>
    <w:rsid w:val="0006651A"/>
    <w:rsid w:val="0006684E"/>
    <w:rsid w:val="00066B9B"/>
    <w:rsid w:val="00066BD5"/>
    <w:rsid w:val="00066C91"/>
    <w:rsid w:val="00066E1F"/>
    <w:rsid w:val="00067050"/>
    <w:rsid w:val="000671B5"/>
    <w:rsid w:val="00067649"/>
    <w:rsid w:val="0006771C"/>
    <w:rsid w:val="00067807"/>
    <w:rsid w:val="00067AE9"/>
    <w:rsid w:val="00067B0B"/>
    <w:rsid w:val="000700FE"/>
    <w:rsid w:val="0007049C"/>
    <w:rsid w:val="000707DF"/>
    <w:rsid w:val="00070BD1"/>
    <w:rsid w:val="00070C8D"/>
    <w:rsid w:val="00070CAC"/>
    <w:rsid w:val="00071518"/>
    <w:rsid w:val="000717D1"/>
    <w:rsid w:val="00072007"/>
    <w:rsid w:val="0007228F"/>
    <w:rsid w:val="00072347"/>
    <w:rsid w:val="00072918"/>
    <w:rsid w:val="00072999"/>
    <w:rsid w:val="00072FF6"/>
    <w:rsid w:val="000736B5"/>
    <w:rsid w:val="00073728"/>
    <w:rsid w:val="00073CC3"/>
    <w:rsid w:val="000741E8"/>
    <w:rsid w:val="000743A4"/>
    <w:rsid w:val="00074538"/>
    <w:rsid w:val="0007467B"/>
    <w:rsid w:val="00074C32"/>
    <w:rsid w:val="0007539A"/>
    <w:rsid w:val="000753A4"/>
    <w:rsid w:val="00075588"/>
    <w:rsid w:val="000757BA"/>
    <w:rsid w:val="00075F3F"/>
    <w:rsid w:val="00075FA5"/>
    <w:rsid w:val="00076083"/>
    <w:rsid w:val="000762A3"/>
    <w:rsid w:val="00076364"/>
    <w:rsid w:val="00076401"/>
    <w:rsid w:val="00076448"/>
    <w:rsid w:val="00076801"/>
    <w:rsid w:val="00076C34"/>
    <w:rsid w:val="0007737F"/>
    <w:rsid w:val="00077965"/>
    <w:rsid w:val="00077C53"/>
    <w:rsid w:val="00077D4F"/>
    <w:rsid w:val="000801E4"/>
    <w:rsid w:val="000803F7"/>
    <w:rsid w:val="00080FD4"/>
    <w:rsid w:val="00081002"/>
    <w:rsid w:val="000811D1"/>
    <w:rsid w:val="000811E3"/>
    <w:rsid w:val="00081231"/>
    <w:rsid w:val="00081236"/>
    <w:rsid w:val="0008128E"/>
    <w:rsid w:val="000813C7"/>
    <w:rsid w:val="0008181D"/>
    <w:rsid w:val="0008189D"/>
    <w:rsid w:val="000818EF"/>
    <w:rsid w:val="000819F8"/>
    <w:rsid w:val="0008228E"/>
    <w:rsid w:val="0008260C"/>
    <w:rsid w:val="000829C9"/>
    <w:rsid w:val="00082DAA"/>
    <w:rsid w:val="00082DC9"/>
    <w:rsid w:val="00083146"/>
    <w:rsid w:val="00083568"/>
    <w:rsid w:val="00083A3A"/>
    <w:rsid w:val="00084171"/>
    <w:rsid w:val="000844F9"/>
    <w:rsid w:val="00084676"/>
    <w:rsid w:val="000846EB"/>
    <w:rsid w:val="000848C0"/>
    <w:rsid w:val="00084ADD"/>
    <w:rsid w:val="00084AE5"/>
    <w:rsid w:val="00084B95"/>
    <w:rsid w:val="00084C8E"/>
    <w:rsid w:val="00084D50"/>
    <w:rsid w:val="00084F84"/>
    <w:rsid w:val="000850EA"/>
    <w:rsid w:val="00085621"/>
    <w:rsid w:val="00085829"/>
    <w:rsid w:val="00085870"/>
    <w:rsid w:val="00085B4E"/>
    <w:rsid w:val="00085B54"/>
    <w:rsid w:val="00085BA9"/>
    <w:rsid w:val="00085C45"/>
    <w:rsid w:val="00085F17"/>
    <w:rsid w:val="0008639D"/>
    <w:rsid w:val="000863DE"/>
    <w:rsid w:val="00086821"/>
    <w:rsid w:val="00086A54"/>
    <w:rsid w:val="00086B31"/>
    <w:rsid w:val="00086F3C"/>
    <w:rsid w:val="0008714F"/>
    <w:rsid w:val="000872F5"/>
    <w:rsid w:val="00087805"/>
    <w:rsid w:val="0008785C"/>
    <w:rsid w:val="00087893"/>
    <w:rsid w:val="00087906"/>
    <w:rsid w:val="00087A9B"/>
    <w:rsid w:val="00087BD4"/>
    <w:rsid w:val="00087C15"/>
    <w:rsid w:val="00087FEC"/>
    <w:rsid w:val="00090295"/>
    <w:rsid w:val="000904EB"/>
    <w:rsid w:val="00090720"/>
    <w:rsid w:val="0009100C"/>
    <w:rsid w:val="000911D3"/>
    <w:rsid w:val="0009193C"/>
    <w:rsid w:val="00091983"/>
    <w:rsid w:val="0009198C"/>
    <w:rsid w:val="00092302"/>
    <w:rsid w:val="0009230D"/>
    <w:rsid w:val="00092946"/>
    <w:rsid w:val="00092CB3"/>
    <w:rsid w:val="00092F10"/>
    <w:rsid w:val="000932F3"/>
    <w:rsid w:val="000939F7"/>
    <w:rsid w:val="00093BE0"/>
    <w:rsid w:val="00094510"/>
    <w:rsid w:val="00094905"/>
    <w:rsid w:val="00094BC5"/>
    <w:rsid w:val="00094DE6"/>
    <w:rsid w:val="00094F19"/>
    <w:rsid w:val="00094F79"/>
    <w:rsid w:val="00095631"/>
    <w:rsid w:val="0009586F"/>
    <w:rsid w:val="00095D14"/>
    <w:rsid w:val="00095FDA"/>
    <w:rsid w:val="00096034"/>
    <w:rsid w:val="000969B8"/>
    <w:rsid w:val="000969BF"/>
    <w:rsid w:val="00096C28"/>
    <w:rsid w:val="00096E8E"/>
    <w:rsid w:val="00096EE9"/>
    <w:rsid w:val="000971F2"/>
    <w:rsid w:val="00097333"/>
    <w:rsid w:val="00097CAE"/>
    <w:rsid w:val="00097D5D"/>
    <w:rsid w:val="00097DE4"/>
    <w:rsid w:val="000A02D3"/>
    <w:rsid w:val="000A04F8"/>
    <w:rsid w:val="000A0A92"/>
    <w:rsid w:val="000A0C2A"/>
    <w:rsid w:val="000A0DFB"/>
    <w:rsid w:val="000A0F61"/>
    <w:rsid w:val="000A119D"/>
    <w:rsid w:val="000A11B8"/>
    <w:rsid w:val="000A128A"/>
    <w:rsid w:val="000A1304"/>
    <w:rsid w:val="000A1402"/>
    <w:rsid w:val="000A1550"/>
    <w:rsid w:val="000A181A"/>
    <w:rsid w:val="000A1956"/>
    <w:rsid w:val="000A1B60"/>
    <w:rsid w:val="000A1BF9"/>
    <w:rsid w:val="000A2965"/>
    <w:rsid w:val="000A2A7B"/>
    <w:rsid w:val="000A2ECE"/>
    <w:rsid w:val="000A31E0"/>
    <w:rsid w:val="000A322B"/>
    <w:rsid w:val="000A3429"/>
    <w:rsid w:val="000A34B3"/>
    <w:rsid w:val="000A392B"/>
    <w:rsid w:val="000A3A77"/>
    <w:rsid w:val="000A3E9A"/>
    <w:rsid w:val="000A4600"/>
    <w:rsid w:val="000A4955"/>
    <w:rsid w:val="000A49AA"/>
    <w:rsid w:val="000A4A72"/>
    <w:rsid w:val="000A4C01"/>
    <w:rsid w:val="000A4E35"/>
    <w:rsid w:val="000A4EDB"/>
    <w:rsid w:val="000A4EFF"/>
    <w:rsid w:val="000A5176"/>
    <w:rsid w:val="000A5287"/>
    <w:rsid w:val="000A586B"/>
    <w:rsid w:val="000A5F9C"/>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A7BDA"/>
    <w:rsid w:val="000A7FD0"/>
    <w:rsid w:val="000B0015"/>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44E"/>
    <w:rsid w:val="000B2602"/>
    <w:rsid w:val="000B2687"/>
    <w:rsid w:val="000B29EA"/>
    <w:rsid w:val="000B2D77"/>
    <w:rsid w:val="000B3169"/>
    <w:rsid w:val="000B344C"/>
    <w:rsid w:val="000B357C"/>
    <w:rsid w:val="000B401C"/>
    <w:rsid w:val="000B423A"/>
    <w:rsid w:val="000B4496"/>
    <w:rsid w:val="000B458F"/>
    <w:rsid w:val="000B494D"/>
    <w:rsid w:val="000B4E60"/>
    <w:rsid w:val="000B4F59"/>
    <w:rsid w:val="000B51AD"/>
    <w:rsid w:val="000B55A8"/>
    <w:rsid w:val="000B5610"/>
    <w:rsid w:val="000B5992"/>
    <w:rsid w:val="000B5A07"/>
    <w:rsid w:val="000B5B69"/>
    <w:rsid w:val="000B5E93"/>
    <w:rsid w:val="000B5F94"/>
    <w:rsid w:val="000B60B5"/>
    <w:rsid w:val="000B63B4"/>
    <w:rsid w:val="000B64ED"/>
    <w:rsid w:val="000B6521"/>
    <w:rsid w:val="000B661D"/>
    <w:rsid w:val="000B70D1"/>
    <w:rsid w:val="000B74A8"/>
    <w:rsid w:val="000B75CC"/>
    <w:rsid w:val="000B75CE"/>
    <w:rsid w:val="000B783A"/>
    <w:rsid w:val="000B7F9B"/>
    <w:rsid w:val="000B7FC9"/>
    <w:rsid w:val="000C0102"/>
    <w:rsid w:val="000C02C0"/>
    <w:rsid w:val="000C0804"/>
    <w:rsid w:val="000C0897"/>
    <w:rsid w:val="000C0B06"/>
    <w:rsid w:val="000C0B87"/>
    <w:rsid w:val="000C0E7F"/>
    <w:rsid w:val="000C0ED9"/>
    <w:rsid w:val="000C17D0"/>
    <w:rsid w:val="000C19C1"/>
    <w:rsid w:val="000C1F1C"/>
    <w:rsid w:val="000C1F95"/>
    <w:rsid w:val="000C21D1"/>
    <w:rsid w:val="000C2402"/>
    <w:rsid w:val="000C24AF"/>
    <w:rsid w:val="000C2870"/>
    <w:rsid w:val="000C2D02"/>
    <w:rsid w:val="000C3100"/>
    <w:rsid w:val="000C333F"/>
    <w:rsid w:val="000C35C8"/>
    <w:rsid w:val="000C36C6"/>
    <w:rsid w:val="000C3761"/>
    <w:rsid w:val="000C3AC3"/>
    <w:rsid w:val="000C3D01"/>
    <w:rsid w:val="000C3D4A"/>
    <w:rsid w:val="000C3F8B"/>
    <w:rsid w:val="000C3FDC"/>
    <w:rsid w:val="000C448A"/>
    <w:rsid w:val="000C47A3"/>
    <w:rsid w:val="000C47EE"/>
    <w:rsid w:val="000C48F8"/>
    <w:rsid w:val="000C49E4"/>
    <w:rsid w:val="000C4BAA"/>
    <w:rsid w:val="000C4DAC"/>
    <w:rsid w:val="000C5228"/>
    <w:rsid w:val="000C5421"/>
    <w:rsid w:val="000C56A9"/>
    <w:rsid w:val="000C5842"/>
    <w:rsid w:val="000C5A15"/>
    <w:rsid w:val="000C5B2A"/>
    <w:rsid w:val="000C5BB8"/>
    <w:rsid w:val="000C5C45"/>
    <w:rsid w:val="000C5E0C"/>
    <w:rsid w:val="000C645E"/>
    <w:rsid w:val="000C65CB"/>
    <w:rsid w:val="000C6801"/>
    <w:rsid w:val="000C7035"/>
    <w:rsid w:val="000C7775"/>
    <w:rsid w:val="000C78A1"/>
    <w:rsid w:val="000C78C8"/>
    <w:rsid w:val="000C7A45"/>
    <w:rsid w:val="000C7BE5"/>
    <w:rsid w:val="000C7C60"/>
    <w:rsid w:val="000C7D4D"/>
    <w:rsid w:val="000C7ED6"/>
    <w:rsid w:val="000C7EE9"/>
    <w:rsid w:val="000C7F8B"/>
    <w:rsid w:val="000D0112"/>
    <w:rsid w:val="000D0121"/>
    <w:rsid w:val="000D040B"/>
    <w:rsid w:val="000D04FF"/>
    <w:rsid w:val="000D0A23"/>
    <w:rsid w:val="000D0F64"/>
    <w:rsid w:val="000D130E"/>
    <w:rsid w:val="000D1642"/>
    <w:rsid w:val="000D1854"/>
    <w:rsid w:val="000D1916"/>
    <w:rsid w:val="000D191A"/>
    <w:rsid w:val="000D1DF7"/>
    <w:rsid w:val="000D23F1"/>
    <w:rsid w:val="000D2C76"/>
    <w:rsid w:val="000D2CCB"/>
    <w:rsid w:val="000D2E2A"/>
    <w:rsid w:val="000D2F19"/>
    <w:rsid w:val="000D30C0"/>
    <w:rsid w:val="000D33E9"/>
    <w:rsid w:val="000D3424"/>
    <w:rsid w:val="000D376E"/>
    <w:rsid w:val="000D37F9"/>
    <w:rsid w:val="000D384E"/>
    <w:rsid w:val="000D38CF"/>
    <w:rsid w:val="000D3B2E"/>
    <w:rsid w:val="000D3C92"/>
    <w:rsid w:val="000D3E45"/>
    <w:rsid w:val="000D3EFB"/>
    <w:rsid w:val="000D3FED"/>
    <w:rsid w:val="000D444B"/>
    <w:rsid w:val="000D4AE9"/>
    <w:rsid w:val="000D4B52"/>
    <w:rsid w:val="000D4E80"/>
    <w:rsid w:val="000D4EBE"/>
    <w:rsid w:val="000D531B"/>
    <w:rsid w:val="000D59DF"/>
    <w:rsid w:val="000D5A5E"/>
    <w:rsid w:val="000D5C6C"/>
    <w:rsid w:val="000D601E"/>
    <w:rsid w:val="000D6529"/>
    <w:rsid w:val="000D6647"/>
    <w:rsid w:val="000D67F6"/>
    <w:rsid w:val="000D6904"/>
    <w:rsid w:val="000D69CC"/>
    <w:rsid w:val="000D6C7F"/>
    <w:rsid w:val="000D7BF4"/>
    <w:rsid w:val="000D7E6E"/>
    <w:rsid w:val="000E0585"/>
    <w:rsid w:val="000E05A0"/>
    <w:rsid w:val="000E0770"/>
    <w:rsid w:val="000E0B71"/>
    <w:rsid w:val="000E0D6F"/>
    <w:rsid w:val="000E0EAC"/>
    <w:rsid w:val="000E11F9"/>
    <w:rsid w:val="000E1491"/>
    <w:rsid w:val="000E157A"/>
    <w:rsid w:val="000E15C9"/>
    <w:rsid w:val="000E15FE"/>
    <w:rsid w:val="000E16B1"/>
    <w:rsid w:val="000E16E5"/>
    <w:rsid w:val="000E1727"/>
    <w:rsid w:val="000E193C"/>
    <w:rsid w:val="000E1950"/>
    <w:rsid w:val="000E19FD"/>
    <w:rsid w:val="000E1AA4"/>
    <w:rsid w:val="000E1AAA"/>
    <w:rsid w:val="000E1CBC"/>
    <w:rsid w:val="000E1EA0"/>
    <w:rsid w:val="000E1F12"/>
    <w:rsid w:val="000E2024"/>
    <w:rsid w:val="000E22BE"/>
    <w:rsid w:val="000E26AD"/>
    <w:rsid w:val="000E2738"/>
    <w:rsid w:val="000E2790"/>
    <w:rsid w:val="000E2B96"/>
    <w:rsid w:val="000E2BF3"/>
    <w:rsid w:val="000E34C3"/>
    <w:rsid w:val="000E3650"/>
    <w:rsid w:val="000E36B9"/>
    <w:rsid w:val="000E3711"/>
    <w:rsid w:val="000E39A8"/>
    <w:rsid w:val="000E44B4"/>
    <w:rsid w:val="000E47F4"/>
    <w:rsid w:val="000E4BD0"/>
    <w:rsid w:val="000E4CC5"/>
    <w:rsid w:val="000E524C"/>
    <w:rsid w:val="000E5360"/>
    <w:rsid w:val="000E571D"/>
    <w:rsid w:val="000E5795"/>
    <w:rsid w:val="000E5861"/>
    <w:rsid w:val="000E5DC3"/>
    <w:rsid w:val="000E62DD"/>
    <w:rsid w:val="000E639C"/>
    <w:rsid w:val="000E64FA"/>
    <w:rsid w:val="000E66C8"/>
    <w:rsid w:val="000E6AE6"/>
    <w:rsid w:val="000E6CD4"/>
    <w:rsid w:val="000E7045"/>
    <w:rsid w:val="000E7864"/>
    <w:rsid w:val="000E79BA"/>
    <w:rsid w:val="000E79E4"/>
    <w:rsid w:val="000E7AAA"/>
    <w:rsid w:val="000E7F96"/>
    <w:rsid w:val="000F0200"/>
    <w:rsid w:val="000F0733"/>
    <w:rsid w:val="000F0800"/>
    <w:rsid w:val="000F0B2D"/>
    <w:rsid w:val="000F1358"/>
    <w:rsid w:val="000F14C8"/>
    <w:rsid w:val="000F17C8"/>
    <w:rsid w:val="000F1CE7"/>
    <w:rsid w:val="000F1E1E"/>
    <w:rsid w:val="000F24FD"/>
    <w:rsid w:val="000F25C2"/>
    <w:rsid w:val="000F2739"/>
    <w:rsid w:val="000F2D4F"/>
    <w:rsid w:val="000F302D"/>
    <w:rsid w:val="000F3254"/>
    <w:rsid w:val="000F3708"/>
    <w:rsid w:val="000F374F"/>
    <w:rsid w:val="000F3BA3"/>
    <w:rsid w:val="000F3CBF"/>
    <w:rsid w:val="000F3D3A"/>
    <w:rsid w:val="000F3DE6"/>
    <w:rsid w:val="000F3FA7"/>
    <w:rsid w:val="000F4294"/>
    <w:rsid w:val="000F450E"/>
    <w:rsid w:val="000F4AC5"/>
    <w:rsid w:val="000F4E8C"/>
    <w:rsid w:val="000F50D0"/>
    <w:rsid w:val="000F53CA"/>
    <w:rsid w:val="000F5703"/>
    <w:rsid w:val="000F5710"/>
    <w:rsid w:val="000F57CD"/>
    <w:rsid w:val="000F581F"/>
    <w:rsid w:val="000F59AC"/>
    <w:rsid w:val="000F5F6A"/>
    <w:rsid w:val="000F6139"/>
    <w:rsid w:val="000F6199"/>
    <w:rsid w:val="000F6E59"/>
    <w:rsid w:val="000F6F94"/>
    <w:rsid w:val="000F75D6"/>
    <w:rsid w:val="000F7654"/>
    <w:rsid w:val="000F78C0"/>
    <w:rsid w:val="000F7914"/>
    <w:rsid w:val="000F7FDB"/>
    <w:rsid w:val="00100340"/>
    <w:rsid w:val="00100589"/>
    <w:rsid w:val="0010081C"/>
    <w:rsid w:val="00100907"/>
    <w:rsid w:val="00100B7E"/>
    <w:rsid w:val="00100D6B"/>
    <w:rsid w:val="00101385"/>
    <w:rsid w:val="00101618"/>
    <w:rsid w:val="0010162A"/>
    <w:rsid w:val="0010184E"/>
    <w:rsid w:val="0010185C"/>
    <w:rsid w:val="00101A7A"/>
    <w:rsid w:val="00101E84"/>
    <w:rsid w:val="00101E85"/>
    <w:rsid w:val="00102078"/>
    <w:rsid w:val="001021E6"/>
    <w:rsid w:val="001024AF"/>
    <w:rsid w:val="00102597"/>
    <w:rsid w:val="001027EB"/>
    <w:rsid w:val="00102869"/>
    <w:rsid w:val="00102903"/>
    <w:rsid w:val="00102CD5"/>
    <w:rsid w:val="0010345A"/>
    <w:rsid w:val="001036CC"/>
    <w:rsid w:val="00103BAD"/>
    <w:rsid w:val="00103CCF"/>
    <w:rsid w:val="00103F66"/>
    <w:rsid w:val="00103F76"/>
    <w:rsid w:val="001041BE"/>
    <w:rsid w:val="001042B8"/>
    <w:rsid w:val="001043C4"/>
    <w:rsid w:val="001044F4"/>
    <w:rsid w:val="0010454E"/>
    <w:rsid w:val="001045CA"/>
    <w:rsid w:val="00104726"/>
    <w:rsid w:val="0010490C"/>
    <w:rsid w:val="00104947"/>
    <w:rsid w:val="00104AA7"/>
    <w:rsid w:val="00104BB5"/>
    <w:rsid w:val="00104D21"/>
    <w:rsid w:val="001050DE"/>
    <w:rsid w:val="00105623"/>
    <w:rsid w:val="0010576E"/>
    <w:rsid w:val="00105938"/>
    <w:rsid w:val="00105FB9"/>
    <w:rsid w:val="0010604D"/>
    <w:rsid w:val="00106089"/>
    <w:rsid w:val="00106C31"/>
    <w:rsid w:val="00106EB2"/>
    <w:rsid w:val="00107912"/>
    <w:rsid w:val="0010796B"/>
    <w:rsid w:val="00107E27"/>
    <w:rsid w:val="00110423"/>
    <w:rsid w:val="0011075F"/>
    <w:rsid w:val="001109EF"/>
    <w:rsid w:val="00110B83"/>
    <w:rsid w:val="00110DB2"/>
    <w:rsid w:val="00110FA3"/>
    <w:rsid w:val="00111049"/>
    <w:rsid w:val="00111102"/>
    <w:rsid w:val="00111175"/>
    <w:rsid w:val="001111CB"/>
    <w:rsid w:val="001122A9"/>
    <w:rsid w:val="00112B20"/>
    <w:rsid w:val="00112B27"/>
    <w:rsid w:val="00112EA3"/>
    <w:rsid w:val="00113056"/>
    <w:rsid w:val="001133C5"/>
    <w:rsid w:val="00113457"/>
    <w:rsid w:val="00113566"/>
    <w:rsid w:val="001137A0"/>
    <w:rsid w:val="001138C5"/>
    <w:rsid w:val="00113C7E"/>
    <w:rsid w:val="00113D05"/>
    <w:rsid w:val="001143A9"/>
    <w:rsid w:val="001147EA"/>
    <w:rsid w:val="00115468"/>
    <w:rsid w:val="001154B5"/>
    <w:rsid w:val="001157D7"/>
    <w:rsid w:val="00115889"/>
    <w:rsid w:val="001158AB"/>
    <w:rsid w:val="00115B05"/>
    <w:rsid w:val="00115BAE"/>
    <w:rsid w:val="00115D60"/>
    <w:rsid w:val="0011600D"/>
    <w:rsid w:val="00116094"/>
    <w:rsid w:val="001165C9"/>
    <w:rsid w:val="0011677A"/>
    <w:rsid w:val="00116877"/>
    <w:rsid w:val="00116A73"/>
    <w:rsid w:val="00116AA4"/>
    <w:rsid w:val="00116C20"/>
    <w:rsid w:val="00116C38"/>
    <w:rsid w:val="001170D1"/>
    <w:rsid w:val="001173C0"/>
    <w:rsid w:val="00117E5D"/>
    <w:rsid w:val="00117FC2"/>
    <w:rsid w:val="00120026"/>
    <w:rsid w:val="001201B8"/>
    <w:rsid w:val="00120771"/>
    <w:rsid w:val="001208F6"/>
    <w:rsid w:val="00120B5A"/>
    <w:rsid w:val="00120C23"/>
    <w:rsid w:val="00120CBB"/>
    <w:rsid w:val="00120FE1"/>
    <w:rsid w:val="001213D9"/>
    <w:rsid w:val="00121512"/>
    <w:rsid w:val="00121D9B"/>
    <w:rsid w:val="001220A7"/>
    <w:rsid w:val="00122471"/>
    <w:rsid w:val="001224B3"/>
    <w:rsid w:val="0012267F"/>
    <w:rsid w:val="00122EAA"/>
    <w:rsid w:val="001231D1"/>
    <w:rsid w:val="001232EF"/>
    <w:rsid w:val="00123542"/>
    <w:rsid w:val="001235B6"/>
    <w:rsid w:val="001238A1"/>
    <w:rsid w:val="001239AE"/>
    <w:rsid w:val="00123BCD"/>
    <w:rsid w:val="00123C42"/>
    <w:rsid w:val="00123D5D"/>
    <w:rsid w:val="0012425C"/>
    <w:rsid w:val="001243F2"/>
    <w:rsid w:val="001246EB"/>
    <w:rsid w:val="001248BF"/>
    <w:rsid w:val="00124A92"/>
    <w:rsid w:val="00124EAE"/>
    <w:rsid w:val="001250F2"/>
    <w:rsid w:val="0012558D"/>
    <w:rsid w:val="0012562A"/>
    <w:rsid w:val="001258B6"/>
    <w:rsid w:val="00125A3B"/>
    <w:rsid w:val="00125B7D"/>
    <w:rsid w:val="00125FB6"/>
    <w:rsid w:val="00126365"/>
    <w:rsid w:val="001263B4"/>
    <w:rsid w:val="001263D7"/>
    <w:rsid w:val="00126560"/>
    <w:rsid w:val="00126762"/>
    <w:rsid w:val="00126EDB"/>
    <w:rsid w:val="00126F6F"/>
    <w:rsid w:val="0012740D"/>
    <w:rsid w:val="00127454"/>
    <w:rsid w:val="0012768E"/>
    <w:rsid w:val="00127A36"/>
    <w:rsid w:val="00127CC3"/>
    <w:rsid w:val="00127CD0"/>
    <w:rsid w:val="00130318"/>
    <w:rsid w:val="00130378"/>
    <w:rsid w:val="001304D2"/>
    <w:rsid w:val="0013055D"/>
    <w:rsid w:val="001306FE"/>
    <w:rsid w:val="00130AB5"/>
    <w:rsid w:val="00130DDC"/>
    <w:rsid w:val="0013151B"/>
    <w:rsid w:val="001316CB"/>
    <w:rsid w:val="0013191B"/>
    <w:rsid w:val="001319CA"/>
    <w:rsid w:val="00131D89"/>
    <w:rsid w:val="00131DBC"/>
    <w:rsid w:val="00131FEF"/>
    <w:rsid w:val="00131FFE"/>
    <w:rsid w:val="00132420"/>
    <w:rsid w:val="0013288B"/>
    <w:rsid w:val="001329FD"/>
    <w:rsid w:val="00132D14"/>
    <w:rsid w:val="00133226"/>
    <w:rsid w:val="001333D2"/>
    <w:rsid w:val="0013351C"/>
    <w:rsid w:val="0013359E"/>
    <w:rsid w:val="00133A67"/>
    <w:rsid w:val="00133A88"/>
    <w:rsid w:val="00133C55"/>
    <w:rsid w:val="0013414C"/>
    <w:rsid w:val="0013430E"/>
    <w:rsid w:val="001346A2"/>
    <w:rsid w:val="001348C7"/>
    <w:rsid w:val="00134C39"/>
    <w:rsid w:val="00134F9F"/>
    <w:rsid w:val="00135456"/>
    <w:rsid w:val="001358FB"/>
    <w:rsid w:val="00135A94"/>
    <w:rsid w:val="00135F04"/>
    <w:rsid w:val="00136007"/>
    <w:rsid w:val="0013652C"/>
    <w:rsid w:val="00136847"/>
    <w:rsid w:val="001369A8"/>
    <w:rsid w:val="00136C8F"/>
    <w:rsid w:val="001370F1"/>
    <w:rsid w:val="001374DF"/>
    <w:rsid w:val="001375E3"/>
    <w:rsid w:val="001378DF"/>
    <w:rsid w:val="001379D2"/>
    <w:rsid w:val="00137CFC"/>
    <w:rsid w:val="00137D47"/>
    <w:rsid w:val="001401C5"/>
    <w:rsid w:val="00140404"/>
    <w:rsid w:val="001407EF"/>
    <w:rsid w:val="00140A39"/>
    <w:rsid w:val="00140E4A"/>
    <w:rsid w:val="00140E91"/>
    <w:rsid w:val="00140EAC"/>
    <w:rsid w:val="001411A0"/>
    <w:rsid w:val="001414D6"/>
    <w:rsid w:val="00141918"/>
    <w:rsid w:val="00141C6A"/>
    <w:rsid w:val="00141E3B"/>
    <w:rsid w:val="001420D6"/>
    <w:rsid w:val="0014210C"/>
    <w:rsid w:val="001425DA"/>
    <w:rsid w:val="00142862"/>
    <w:rsid w:val="00143632"/>
    <w:rsid w:val="00143AB3"/>
    <w:rsid w:val="00143CE2"/>
    <w:rsid w:val="00143D2F"/>
    <w:rsid w:val="00143DA9"/>
    <w:rsid w:val="00143EDB"/>
    <w:rsid w:val="0014407B"/>
    <w:rsid w:val="00144324"/>
    <w:rsid w:val="00144359"/>
    <w:rsid w:val="001443A8"/>
    <w:rsid w:val="001444CC"/>
    <w:rsid w:val="001444DF"/>
    <w:rsid w:val="0014458F"/>
    <w:rsid w:val="00144615"/>
    <w:rsid w:val="00144DCD"/>
    <w:rsid w:val="001451F4"/>
    <w:rsid w:val="001453E2"/>
    <w:rsid w:val="00145771"/>
    <w:rsid w:val="00145879"/>
    <w:rsid w:val="00145991"/>
    <w:rsid w:val="00145AC2"/>
    <w:rsid w:val="00145D8C"/>
    <w:rsid w:val="00145E28"/>
    <w:rsid w:val="00145F82"/>
    <w:rsid w:val="00146125"/>
    <w:rsid w:val="0014615E"/>
    <w:rsid w:val="001462D8"/>
    <w:rsid w:val="001465D4"/>
    <w:rsid w:val="00146624"/>
    <w:rsid w:val="0014676B"/>
    <w:rsid w:val="00146878"/>
    <w:rsid w:val="0014693E"/>
    <w:rsid w:val="001469D6"/>
    <w:rsid w:val="00146D0A"/>
    <w:rsid w:val="00146E71"/>
    <w:rsid w:val="00146F0A"/>
    <w:rsid w:val="00146F14"/>
    <w:rsid w:val="00147012"/>
    <w:rsid w:val="0014703B"/>
    <w:rsid w:val="00147219"/>
    <w:rsid w:val="0014742B"/>
    <w:rsid w:val="001477BD"/>
    <w:rsid w:val="00147994"/>
    <w:rsid w:val="00147A1F"/>
    <w:rsid w:val="00147DD1"/>
    <w:rsid w:val="001500E4"/>
    <w:rsid w:val="001502DE"/>
    <w:rsid w:val="00150D39"/>
    <w:rsid w:val="00150DCE"/>
    <w:rsid w:val="001511A5"/>
    <w:rsid w:val="0015132D"/>
    <w:rsid w:val="00151358"/>
    <w:rsid w:val="001519EF"/>
    <w:rsid w:val="00151EFD"/>
    <w:rsid w:val="0015289F"/>
    <w:rsid w:val="00152A7B"/>
    <w:rsid w:val="00152AAF"/>
    <w:rsid w:val="001531C8"/>
    <w:rsid w:val="00153215"/>
    <w:rsid w:val="00153235"/>
    <w:rsid w:val="001533E0"/>
    <w:rsid w:val="001535E0"/>
    <w:rsid w:val="00153849"/>
    <w:rsid w:val="00153DA7"/>
    <w:rsid w:val="00153E54"/>
    <w:rsid w:val="00153FC8"/>
    <w:rsid w:val="00154129"/>
    <w:rsid w:val="001543C3"/>
    <w:rsid w:val="00154437"/>
    <w:rsid w:val="0015448B"/>
    <w:rsid w:val="00154780"/>
    <w:rsid w:val="00154D8B"/>
    <w:rsid w:val="00155578"/>
    <w:rsid w:val="00155793"/>
    <w:rsid w:val="00155797"/>
    <w:rsid w:val="0015587B"/>
    <w:rsid w:val="001559C5"/>
    <w:rsid w:val="00155AEC"/>
    <w:rsid w:val="00155B1D"/>
    <w:rsid w:val="00155C35"/>
    <w:rsid w:val="00155FF5"/>
    <w:rsid w:val="00156314"/>
    <w:rsid w:val="0015646B"/>
    <w:rsid w:val="001566C7"/>
    <w:rsid w:val="001566D2"/>
    <w:rsid w:val="001567EB"/>
    <w:rsid w:val="00156B35"/>
    <w:rsid w:val="00156D12"/>
    <w:rsid w:val="00156D86"/>
    <w:rsid w:val="00156F62"/>
    <w:rsid w:val="0015701F"/>
    <w:rsid w:val="001573B7"/>
    <w:rsid w:val="001574B8"/>
    <w:rsid w:val="001575BD"/>
    <w:rsid w:val="00160084"/>
    <w:rsid w:val="00160230"/>
    <w:rsid w:val="001603F4"/>
    <w:rsid w:val="00160925"/>
    <w:rsid w:val="001609DB"/>
    <w:rsid w:val="00160BC8"/>
    <w:rsid w:val="001610FB"/>
    <w:rsid w:val="00161272"/>
    <w:rsid w:val="001612E5"/>
    <w:rsid w:val="0016173A"/>
    <w:rsid w:val="00161ABE"/>
    <w:rsid w:val="00161E61"/>
    <w:rsid w:val="00161E65"/>
    <w:rsid w:val="00161E80"/>
    <w:rsid w:val="001623AF"/>
    <w:rsid w:val="001626A8"/>
    <w:rsid w:val="00162B92"/>
    <w:rsid w:val="00163186"/>
    <w:rsid w:val="001636E5"/>
    <w:rsid w:val="00163C8B"/>
    <w:rsid w:val="00163DD9"/>
    <w:rsid w:val="00163DF6"/>
    <w:rsid w:val="00163EF2"/>
    <w:rsid w:val="00163F3E"/>
    <w:rsid w:val="001642D9"/>
    <w:rsid w:val="001642EA"/>
    <w:rsid w:val="00164770"/>
    <w:rsid w:val="00164D68"/>
    <w:rsid w:val="00164EF8"/>
    <w:rsid w:val="00164FBF"/>
    <w:rsid w:val="0016516F"/>
    <w:rsid w:val="0016526B"/>
    <w:rsid w:val="0016540C"/>
    <w:rsid w:val="00165479"/>
    <w:rsid w:val="00165BFB"/>
    <w:rsid w:val="00165CF2"/>
    <w:rsid w:val="00166410"/>
    <w:rsid w:val="00166572"/>
    <w:rsid w:val="001665A6"/>
    <w:rsid w:val="00166771"/>
    <w:rsid w:val="0016683A"/>
    <w:rsid w:val="0016732A"/>
    <w:rsid w:val="0016738B"/>
    <w:rsid w:val="001676B1"/>
    <w:rsid w:val="001678F9"/>
    <w:rsid w:val="00167950"/>
    <w:rsid w:val="0016797E"/>
    <w:rsid w:val="001679BC"/>
    <w:rsid w:val="00167C39"/>
    <w:rsid w:val="00167D54"/>
    <w:rsid w:val="00167ED3"/>
    <w:rsid w:val="001700BD"/>
    <w:rsid w:val="00170391"/>
    <w:rsid w:val="001706F0"/>
    <w:rsid w:val="00170712"/>
    <w:rsid w:val="00170762"/>
    <w:rsid w:val="001709E6"/>
    <w:rsid w:val="00170BF8"/>
    <w:rsid w:val="00170D55"/>
    <w:rsid w:val="0017101D"/>
    <w:rsid w:val="001711BB"/>
    <w:rsid w:val="001712BC"/>
    <w:rsid w:val="00171C5F"/>
    <w:rsid w:val="00171ED4"/>
    <w:rsid w:val="00171F1C"/>
    <w:rsid w:val="00172363"/>
    <w:rsid w:val="0017252E"/>
    <w:rsid w:val="00172957"/>
    <w:rsid w:val="00172B2D"/>
    <w:rsid w:val="00172BCC"/>
    <w:rsid w:val="0017329A"/>
    <w:rsid w:val="001732F7"/>
    <w:rsid w:val="00173689"/>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112"/>
    <w:rsid w:val="00176554"/>
    <w:rsid w:val="001767AF"/>
    <w:rsid w:val="001769DE"/>
    <w:rsid w:val="00176E09"/>
    <w:rsid w:val="001772AF"/>
    <w:rsid w:val="00177601"/>
    <w:rsid w:val="00177693"/>
    <w:rsid w:val="001778F4"/>
    <w:rsid w:val="00177A58"/>
    <w:rsid w:val="00177B4C"/>
    <w:rsid w:val="001800C2"/>
    <w:rsid w:val="0018011A"/>
    <w:rsid w:val="00180370"/>
    <w:rsid w:val="00180410"/>
    <w:rsid w:val="001805E6"/>
    <w:rsid w:val="00180766"/>
    <w:rsid w:val="00180870"/>
    <w:rsid w:val="0018098F"/>
    <w:rsid w:val="00180FB6"/>
    <w:rsid w:val="001813BE"/>
    <w:rsid w:val="0018146A"/>
    <w:rsid w:val="0018162B"/>
    <w:rsid w:val="00181AE3"/>
    <w:rsid w:val="001826EA"/>
    <w:rsid w:val="00182965"/>
    <w:rsid w:val="00182AED"/>
    <w:rsid w:val="00182DC2"/>
    <w:rsid w:val="00183309"/>
    <w:rsid w:val="00183409"/>
    <w:rsid w:val="00183503"/>
    <w:rsid w:val="001838E8"/>
    <w:rsid w:val="00183AEC"/>
    <w:rsid w:val="00183C79"/>
    <w:rsid w:val="00183D8C"/>
    <w:rsid w:val="00183E47"/>
    <w:rsid w:val="00183F0D"/>
    <w:rsid w:val="00183F69"/>
    <w:rsid w:val="001847CF"/>
    <w:rsid w:val="00185550"/>
    <w:rsid w:val="00185851"/>
    <w:rsid w:val="00185909"/>
    <w:rsid w:val="00185EC6"/>
    <w:rsid w:val="00185F39"/>
    <w:rsid w:val="00186042"/>
    <w:rsid w:val="00186077"/>
    <w:rsid w:val="0018644B"/>
    <w:rsid w:val="001864C0"/>
    <w:rsid w:val="0018662C"/>
    <w:rsid w:val="00186CE8"/>
    <w:rsid w:val="00186E36"/>
    <w:rsid w:val="00186F70"/>
    <w:rsid w:val="00186F94"/>
    <w:rsid w:val="00187009"/>
    <w:rsid w:val="00187125"/>
    <w:rsid w:val="0018745E"/>
    <w:rsid w:val="00187524"/>
    <w:rsid w:val="0018758F"/>
    <w:rsid w:val="001875CB"/>
    <w:rsid w:val="001877AD"/>
    <w:rsid w:val="0018798C"/>
    <w:rsid w:val="00187A37"/>
    <w:rsid w:val="00187B90"/>
    <w:rsid w:val="00187DAB"/>
    <w:rsid w:val="00187E8C"/>
    <w:rsid w:val="001900AB"/>
    <w:rsid w:val="00190233"/>
    <w:rsid w:val="001905D1"/>
    <w:rsid w:val="0019062C"/>
    <w:rsid w:val="00190760"/>
    <w:rsid w:val="00190ADB"/>
    <w:rsid w:val="00190C13"/>
    <w:rsid w:val="00190C6A"/>
    <w:rsid w:val="00191014"/>
    <w:rsid w:val="001911E9"/>
    <w:rsid w:val="0019135E"/>
    <w:rsid w:val="00191799"/>
    <w:rsid w:val="00191AB3"/>
    <w:rsid w:val="00191F24"/>
    <w:rsid w:val="0019218C"/>
    <w:rsid w:val="001921CA"/>
    <w:rsid w:val="0019247D"/>
    <w:rsid w:val="0019252B"/>
    <w:rsid w:val="00192AB4"/>
    <w:rsid w:val="00192C54"/>
    <w:rsid w:val="00192CD8"/>
    <w:rsid w:val="001930B1"/>
    <w:rsid w:val="001931E3"/>
    <w:rsid w:val="0019328C"/>
    <w:rsid w:val="00193535"/>
    <w:rsid w:val="001938AC"/>
    <w:rsid w:val="00193B76"/>
    <w:rsid w:val="00193BDA"/>
    <w:rsid w:val="0019403C"/>
    <w:rsid w:val="0019406D"/>
    <w:rsid w:val="00194256"/>
    <w:rsid w:val="001942A1"/>
    <w:rsid w:val="00194A63"/>
    <w:rsid w:val="00194FC2"/>
    <w:rsid w:val="00194FC5"/>
    <w:rsid w:val="00195233"/>
    <w:rsid w:val="001952CF"/>
    <w:rsid w:val="001953F4"/>
    <w:rsid w:val="00195425"/>
    <w:rsid w:val="00195614"/>
    <w:rsid w:val="001956C1"/>
    <w:rsid w:val="00195AF7"/>
    <w:rsid w:val="00196098"/>
    <w:rsid w:val="0019612A"/>
    <w:rsid w:val="0019622B"/>
    <w:rsid w:val="00196290"/>
    <w:rsid w:val="0019636D"/>
    <w:rsid w:val="001969F1"/>
    <w:rsid w:val="00197023"/>
    <w:rsid w:val="00197379"/>
    <w:rsid w:val="001978DD"/>
    <w:rsid w:val="001A009B"/>
    <w:rsid w:val="001A04AC"/>
    <w:rsid w:val="001A06A5"/>
    <w:rsid w:val="001A06C0"/>
    <w:rsid w:val="001A093D"/>
    <w:rsid w:val="001A095B"/>
    <w:rsid w:val="001A0D71"/>
    <w:rsid w:val="001A1299"/>
    <w:rsid w:val="001A135C"/>
    <w:rsid w:val="001A14EF"/>
    <w:rsid w:val="001A1BD2"/>
    <w:rsid w:val="001A1C2B"/>
    <w:rsid w:val="001A1DA7"/>
    <w:rsid w:val="001A1E4D"/>
    <w:rsid w:val="001A1EBA"/>
    <w:rsid w:val="001A1FFA"/>
    <w:rsid w:val="001A2022"/>
    <w:rsid w:val="001A227E"/>
    <w:rsid w:val="001A2936"/>
    <w:rsid w:val="001A2A6A"/>
    <w:rsid w:val="001A2C28"/>
    <w:rsid w:val="001A31F4"/>
    <w:rsid w:val="001A3B14"/>
    <w:rsid w:val="001A3F7A"/>
    <w:rsid w:val="001A47EA"/>
    <w:rsid w:val="001A4A5D"/>
    <w:rsid w:val="001A4A7C"/>
    <w:rsid w:val="001A4BC1"/>
    <w:rsid w:val="001A4FB3"/>
    <w:rsid w:val="001A517B"/>
    <w:rsid w:val="001A5505"/>
    <w:rsid w:val="001A57D0"/>
    <w:rsid w:val="001A57FC"/>
    <w:rsid w:val="001A5848"/>
    <w:rsid w:val="001A5984"/>
    <w:rsid w:val="001A5B0B"/>
    <w:rsid w:val="001A5C97"/>
    <w:rsid w:val="001A5E33"/>
    <w:rsid w:val="001A5E3D"/>
    <w:rsid w:val="001A5F81"/>
    <w:rsid w:val="001A64DA"/>
    <w:rsid w:val="001A696E"/>
    <w:rsid w:val="001A6A5B"/>
    <w:rsid w:val="001A6B89"/>
    <w:rsid w:val="001A6D8F"/>
    <w:rsid w:val="001A6EDF"/>
    <w:rsid w:val="001A71CF"/>
    <w:rsid w:val="001A7728"/>
    <w:rsid w:val="001A7874"/>
    <w:rsid w:val="001A7AB1"/>
    <w:rsid w:val="001A7C95"/>
    <w:rsid w:val="001A7E4F"/>
    <w:rsid w:val="001B00B1"/>
    <w:rsid w:val="001B044D"/>
    <w:rsid w:val="001B045C"/>
    <w:rsid w:val="001B07EA"/>
    <w:rsid w:val="001B0C79"/>
    <w:rsid w:val="001B1FB7"/>
    <w:rsid w:val="001B219D"/>
    <w:rsid w:val="001B23D8"/>
    <w:rsid w:val="001B24DE"/>
    <w:rsid w:val="001B258B"/>
    <w:rsid w:val="001B2ECE"/>
    <w:rsid w:val="001B3134"/>
    <w:rsid w:val="001B33F5"/>
    <w:rsid w:val="001B3465"/>
    <w:rsid w:val="001B3BF0"/>
    <w:rsid w:val="001B3CCE"/>
    <w:rsid w:val="001B3EF8"/>
    <w:rsid w:val="001B4B1B"/>
    <w:rsid w:val="001B4B3D"/>
    <w:rsid w:val="001B4BAB"/>
    <w:rsid w:val="001B52A8"/>
    <w:rsid w:val="001B553F"/>
    <w:rsid w:val="001B57BA"/>
    <w:rsid w:val="001B63A9"/>
    <w:rsid w:val="001B64C6"/>
    <w:rsid w:val="001B6B27"/>
    <w:rsid w:val="001B6B56"/>
    <w:rsid w:val="001B74C6"/>
    <w:rsid w:val="001B7504"/>
    <w:rsid w:val="001B7602"/>
    <w:rsid w:val="001B7831"/>
    <w:rsid w:val="001B7D1E"/>
    <w:rsid w:val="001C0474"/>
    <w:rsid w:val="001C0817"/>
    <w:rsid w:val="001C0A4F"/>
    <w:rsid w:val="001C1150"/>
    <w:rsid w:val="001C14E6"/>
    <w:rsid w:val="001C1910"/>
    <w:rsid w:val="001C2221"/>
    <w:rsid w:val="001C285A"/>
    <w:rsid w:val="001C2B4A"/>
    <w:rsid w:val="001C2CDD"/>
    <w:rsid w:val="001C2ECE"/>
    <w:rsid w:val="001C315C"/>
    <w:rsid w:val="001C3653"/>
    <w:rsid w:val="001C38C7"/>
    <w:rsid w:val="001C3F35"/>
    <w:rsid w:val="001C431C"/>
    <w:rsid w:val="001C4704"/>
    <w:rsid w:val="001C48AC"/>
    <w:rsid w:val="001C4B73"/>
    <w:rsid w:val="001C4CEC"/>
    <w:rsid w:val="001C4D16"/>
    <w:rsid w:val="001C4FF2"/>
    <w:rsid w:val="001C5062"/>
    <w:rsid w:val="001C5200"/>
    <w:rsid w:val="001C53E9"/>
    <w:rsid w:val="001C5EFB"/>
    <w:rsid w:val="001C5F5F"/>
    <w:rsid w:val="001C6083"/>
    <w:rsid w:val="001C6371"/>
    <w:rsid w:val="001C6475"/>
    <w:rsid w:val="001C65E5"/>
    <w:rsid w:val="001C683E"/>
    <w:rsid w:val="001C684F"/>
    <w:rsid w:val="001C6892"/>
    <w:rsid w:val="001C6A1B"/>
    <w:rsid w:val="001C732A"/>
    <w:rsid w:val="001D0230"/>
    <w:rsid w:val="001D073D"/>
    <w:rsid w:val="001D07D9"/>
    <w:rsid w:val="001D0FC2"/>
    <w:rsid w:val="001D1000"/>
    <w:rsid w:val="001D100F"/>
    <w:rsid w:val="001D1261"/>
    <w:rsid w:val="001D1543"/>
    <w:rsid w:val="001D158D"/>
    <w:rsid w:val="001D1830"/>
    <w:rsid w:val="001D1A91"/>
    <w:rsid w:val="001D20C6"/>
    <w:rsid w:val="001D23A6"/>
    <w:rsid w:val="001D2536"/>
    <w:rsid w:val="001D2933"/>
    <w:rsid w:val="001D2A97"/>
    <w:rsid w:val="001D2C98"/>
    <w:rsid w:val="001D2CBA"/>
    <w:rsid w:val="001D2D50"/>
    <w:rsid w:val="001D2E89"/>
    <w:rsid w:val="001D2EB3"/>
    <w:rsid w:val="001D3142"/>
    <w:rsid w:val="001D37B5"/>
    <w:rsid w:val="001D3817"/>
    <w:rsid w:val="001D3B78"/>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047"/>
    <w:rsid w:val="001D71C0"/>
    <w:rsid w:val="001D7631"/>
    <w:rsid w:val="001D78ED"/>
    <w:rsid w:val="001D79E2"/>
    <w:rsid w:val="001D7C87"/>
    <w:rsid w:val="001D7F1E"/>
    <w:rsid w:val="001D7F5C"/>
    <w:rsid w:val="001E048A"/>
    <w:rsid w:val="001E05A6"/>
    <w:rsid w:val="001E05E8"/>
    <w:rsid w:val="001E061D"/>
    <w:rsid w:val="001E0679"/>
    <w:rsid w:val="001E081F"/>
    <w:rsid w:val="001E0B54"/>
    <w:rsid w:val="001E0E0D"/>
    <w:rsid w:val="001E0E5F"/>
    <w:rsid w:val="001E0EE2"/>
    <w:rsid w:val="001E179D"/>
    <w:rsid w:val="001E1C6E"/>
    <w:rsid w:val="001E1CCA"/>
    <w:rsid w:val="001E1E05"/>
    <w:rsid w:val="001E1F50"/>
    <w:rsid w:val="001E1FB8"/>
    <w:rsid w:val="001E22E5"/>
    <w:rsid w:val="001E240A"/>
    <w:rsid w:val="001E2687"/>
    <w:rsid w:val="001E28DA"/>
    <w:rsid w:val="001E2AE4"/>
    <w:rsid w:val="001E2E80"/>
    <w:rsid w:val="001E3046"/>
    <w:rsid w:val="001E347C"/>
    <w:rsid w:val="001E3498"/>
    <w:rsid w:val="001E378A"/>
    <w:rsid w:val="001E3933"/>
    <w:rsid w:val="001E3AD0"/>
    <w:rsid w:val="001E3D23"/>
    <w:rsid w:val="001E404D"/>
    <w:rsid w:val="001E40CE"/>
    <w:rsid w:val="001E4144"/>
    <w:rsid w:val="001E431F"/>
    <w:rsid w:val="001E4335"/>
    <w:rsid w:val="001E46BE"/>
    <w:rsid w:val="001E46ED"/>
    <w:rsid w:val="001E4A50"/>
    <w:rsid w:val="001E4BE9"/>
    <w:rsid w:val="001E4CA5"/>
    <w:rsid w:val="001E50F6"/>
    <w:rsid w:val="001E51B7"/>
    <w:rsid w:val="001E537E"/>
    <w:rsid w:val="001E5396"/>
    <w:rsid w:val="001E5772"/>
    <w:rsid w:val="001E59DE"/>
    <w:rsid w:val="001E5AC9"/>
    <w:rsid w:val="001E5C83"/>
    <w:rsid w:val="001E5E59"/>
    <w:rsid w:val="001E5E9D"/>
    <w:rsid w:val="001E5ECC"/>
    <w:rsid w:val="001E5F13"/>
    <w:rsid w:val="001E63E2"/>
    <w:rsid w:val="001E660E"/>
    <w:rsid w:val="001E6753"/>
    <w:rsid w:val="001E68AD"/>
    <w:rsid w:val="001E6993"/>
    <w:rsid w:val="001E69CF"/>
    <w:rsid w:val="001E6CA7"/>
    <w:rsid w:val="001E7205"/>
    <w:rsid w:val="001E7302"/>
    <w:rsid w:val="001E77AE"/>
    <w:rsid w:val="001E7FA3"/>
    <w:rsid w:val="001F012C"/>
    <w:rsid w:val="001F019C"/>
    <w:rsid w:val="001F02DC"/>
    <w:rsid w:val="001F0365"/>
    <w:rsid w:val="001F0AF6"/>
    <w:rsid w:val="001F0C34"/>
    <w:rsid w:val="001F0D8E"/>
    <w:rsid w:val="001F0DC0"/>
    <w:rsid w:val="001F1003"/>
    <w:rsid w:val="001F1064"/>
    <w:rsid w:val="001F10CD"/>
    <w:rsid w:val="001F12F0"/>
    <w:rsid w:val="001F1EDF"/>
    <w:rsid w:val="001F2018"/>
    <w:rsid w:val="001F225C"/>
    <w:rsid w:val="001F2441"/>
    <w:rsid w:val="001F24E6"/>
    <w:rsid w:val="001F2702"/>
    <w:rsid w:val="001F27B8"/>
    <w:rsid w:val="001F27D7"/>
    <w:rsid w:val="001F29EF"/>
    <w:rsid w:val="001F2A62"/>
    <w:rsid w:val="001F2C23"/>
    <w:rsid w:val="001F2D79"/>
    <w:rsid w:val="001F2E76"/>
    <w:rsid w:val="001F2F2A"/>
    <w:rsid w:val="001F317A"/>
    <w:rsid w:val="001F31A1"/>
    <w:rsid w:val="001F376F"/>
    <w:rsid w:val="001F3790"/>
    <w:rsid w:val="001F3B3F"/>
    <w:rsid w:val="001F3F38"/>
    <w:rsid w:val="001F4825"/>
    <w:rsid w:val="001F48D1"/>
    <w:rsid w:val="001F4915"/>
    <w:rsid w:val="001F4952"/>
    <w:rsid w:val="001F4F00"/>
    <w:rsid w:val="001F4FB1"/>
    <w:rsid w:val="001F5155"/>
    <w:rsid w:val="001F51F1"/>
    <w:rsid w:val="001F52C1"/>
    <w:rsid w:val="001F5856"/>
    <w:rsid w:val="001F5C58"/>
    <w:rsid w:val="001F5C88"/>
    <w:rsid w:val="001F5D2C"/>
    <w:rsid w:val="001F5FD1"/>
    <w:rsid w:val="001F5FE8"/>
    <w:rsid w:val="001F5FEA"/>
    <w:rsid w:val="001F60E7"/>
    <w:rsid w:val="001F676C"/>
    <w:rsid w:val="001F6DB3"/>
    <w:rsid w:val="001F7265"/>
    <w:rsid w:val="001F784E"/>
    <w:rsid w:val="001F7A3F"/>
    <w:rsid w:val="001F7EA0"/>
    <w:rsid w:val="00200034"/>
    <w:rsid w:val="002003FD"/>
    <w:rsid w:val="00200903"/>
    <w:rsid w:val="00200B9E"/>
    <w:rsid w:val="00200DC2"/>
    <w:rsid w:val="00201576"/>
    <w:rsid w:val="00201629"/>
    <w:rsid w:val="002016C7"/>
    <w:rsid w:val="002018D8"/>
    <w:rsid w:val="00201956"/>
    <w:rsid w:val="00201CD1"/>
    <w:rsid w:val="002028ED"/>
    <w:rsid w:val="00202BB4"/>
    <w:rsid w:val="00202E96"/>
    <w:rsid w:val="002030AF"/>
    <w:rsid w:val="0020395C"/>
    <w:rsid w:val="00203EAA"/>
    <w:rsid w:val="0020402B"/>
    <w:rsid w:val="002046C1"/>
    <w:rsid w:val="0020472E"/>
    <w:rsid w:val="00204ADB"/>
    <w:rsid w:val="00204DA8"/>
    <w:rsid w:val="00204DB1"/>
    <w:rsid w:val="00204EB0"/>
    <w:rsid w:val="0020503C"/>
    <w:rsid w:val="00205073"/>
    <w:rsid w:val="0020519C"/>
    <w:rsid w:val="00205290"/>
    <w:rsid w:val="0020554F"/>
    <w:rsid w:val="00205716"/>
    <w:rsid w:val="00205C06"/>
    <w:rsid w:val="00205F67"/>
    <w:rsid w:val="00205FCB"/>
    <w:rsid w:val="00205FE5"/>
    <w:rsid w:val="0020604D"/>
    <w:rsid w:val="0020604E"/>
    <w:rsid w:val="002060BE"/>
    <w:rsid w:val="00206409"/>
    <w:rsid w:val="00206E62"/>
    <w:rsid w:val="00206F08"/>
    <w:rsid w:val="00206FB0"/>
    <w:rsid w:val="00207126"/>
    <w:rsid w:val="002073F8"/>
    <w:rsid w:val="00207437"/>
    <w:rsid w:val="00207610"/>
    <w:rsid w:val="0020795F"/>
    <w:rsid w:val="00207ADD"/>
    <w:rsid w:val="00207AF6"/>
    <w:rsid w:val="00207B7F"/>
    <w:rsid w:val="00207C32"/>
    <w:rsid w:val="0021004C"/>
    <w:rsid w:val="0021056D"/>
    <w:rsid w:val="00210942"/>
    <w:rsid w:val="00210A88"/>
    <w:rsid w:val="00210AC9"/>
    <w:rsid w:val="00210F0E"/>
    <w:rsid w:val="00211A1A"/>
    <w:rsid w:val="00211A81"/>
    <w:rsid w:val="00211B50"/>
    <w:rsid w:val="00211D11"/>
    <w:rsid w:val="00211D8E"/>
    <w:rsid w:val="002121A7"/>
    <w:rsid w:val="002123B5"/>
    <w:rsid w:val="0021248A"/>
    <w:rsid w:val="00212A7B"/>
    <w:rsid w:val="00212B2E"/>
    <w:rsid w:val="00212E2C"/>
    <w:rsid w:val="00213613"/>
    <w:rsid w:val="0021393B"/>
    <w:rsid w:val="00213956"/>
    <w:rsid w:val="00213B75"/>
    <w:rsid w:val="00214052"/>
    <w:rsid w:val="002141C0"/>
    <w:rsid w:val="00214B9D"/>
    <w:rsid w:val="00214D12"/>
    <w:rsid w:val="00214D32"/>
    <w:rsid w:val="00214E79"/>
    <w:rsid w:val="00214FE5"/>
    <w:rsid w:val="002155ED"/>
    <w:rsid w:val="00215620"/>
    <w:rsid w:val="002158D0"/>
    <w:rsid w:val="002158EF"/>
    <w:rsid w:val="00215A2A"/>
    <w:rsid w:val="002165EA"/>
    <w:rsid w:val="00216E6D"/>
    <w:rsid w:val="002171BB"/>
    <w:rsid w:val="002171E8"/>
    <w:rsid w:val="002173EB"/>
    <w:rsid w:val="0021745F"/>
    <w:rsid w:val="002178BF"/>
    <w:rsid w:val="0021799C"/>
    <w:rsid w:val="002179D0"/>
    <w:rsid w:val="00217C1D"/>
    <w:rsid w:val="00217CB9"/>
    <w:rsid w:val="0022013E"/>
    <w:rsid w:val="00220145"/>
    <w:rsid w:val="002203D8"/>
    <w:rsid w:val="002206A0"/>
    <w:rsid w:val="00220CEB"/>
    <w:rsid w:val="00220F79"/>
    <w:rsid w:val="00221893"/>
    <w:rsid w:val="0022193D"/>
    <w:rsid w:val="00221A75"/>
    <w:rsid w:val="00221DBF"/>
    <w:rsid w:val="0022236E"/>
    <w:rsid w:val="002229ED"/>
    <w:rsid w:val="00222E81"/>
    <w:rsid w:val="00223395"/>
    <w:rsid w:val="00223493"/>
    <w:rsid w:val="00223516"/>
    <w:rsid w:val="0022374B"/>
    <w:rsid w:val="00223EAF"/>
    <w:rsid w:val="002242B5"/>
    <w:rsid w:val="002243FE"/>
    <w:rsid w:val="002245C2"/>
    <w:rsid w:val="002245C7"/>
    <w:rsid w:val="0022496B"/>
    <w:rsid w:val="002249A3"/>
    <w:rsid w:val="002249DD"/>
    <w:rsid w:val="002249E4"/>
    <w:rsid w:val="00224DA7"/>
    <w:rsid w:val="00224F38"/>
    <w:rsid w:val="00225603"/>
    <w:rsid w:val="00226443"/>
    <w:rsid w:val="002268DB"/>
    <w:rsid w:val="00226CC0"/>
    <w:rsid w:val="00226CC3"/>
    <w:rsid w:val="0022737A"/>
    <w:rsid w:val="00227C93"/>
    <w:rsid w:val="00227C9D"/>
    <w:rsid w:val="00227D9E"/>
    <w:rsid w:val="00227E48"/>
    <w:rsid w:val="0023016C"/>
    <w:rsid w:val="002303BB"/>
    <w:rsid w:val="002305A5"/>
    <w:rsid w:val="0023077B"/>
    <w:rsid w:val="00230BCC"/>
    <w:rsid w:val="00230C1A"/>
    <w:rsid w:val="00230E0F"/>
    <w:rsid w:val="0023100D"/>
    <w:rsid w:val="00231285"/>
    <w:rsid w:val="0023132A"/>
    <w:rsid w:val="00231551"/>
    <w:rsid w:val="00231C2F"/>
    <w:rsid w:val="00232015"/>
    <w:rsid w:val="00232136"/>
    <w:rsid w:val="00232509"/>
    <w:rsid w:val="002326DB"/>
    <w:rsid w:val="00232A47"/>
    <w:rsid w:val="00232AA4"/>
    <w:rsid w:val="0023307D"/>
    <w:rsid w:val="0023333F"/>
    <w:rsid w:val="00233345"/>
    <w:rsid w:val="0023353B"/>
    <w:rsid w:val="00233582"/>
    <w:rsid w:val="002335B5"/>
    <w:rsid w:val="00233A36"/>
    <w:rsid w:val="00233BF3"/>
    <w:rsid w:val="0023402D"/>
    <w:rsid w:val="00234600"/>
    <w:rsid w:val="00234634"/>
    <w:rsid w:val="00234755"/>
    <w:rsid w:val="002348AD"/>
    <w:rsid w:val="00234907"/>
    <w:rsid w:val="0023491F"/>
    <w:rsid w:val="00234AE1"/>
    <w:rsid w:val="00234EAC"/>
    <w:rsid w:val="00235703"/>
    <w:rsid w:val="002358D2"/>
    <w:rsid w:val="00235984"/>
    <w:rsid w:val="002359B3"/>
    <w:rsid w:val="00235BAD"/>
    <w:rsid w:val="00235CF0"/>
    <w:rsid w:val="002361C4"/>
    <w:rsid w:val="002364BD"/>
    <w:rsid w:val="00236573"/>
    <w:rsid w:val="00236AE6"/>
    <w:rsid w:val="00236BE0"/>
    <w:rsid w:val="00236CDC"/>
    <w:rsid w:val="0023753C"/>
    <w:rsid w:val="00237664"/>
    <w:rsid w:val="00237CEA"/>
    <w:rsid w:val="00237DB1"/>
    <w:rsid w:val="00237EE5"/>
    <w:rsid w:val="00240198"/>
    <w:rsid w:val="002401EA"/>
    <w:rsid w:val="00240440"/>
    <w:rsid w:val="00240721"/>
    <w:rsid w:val="0024104E"/>
    <w:rsid w:val="002411D1"/>
    <w:rsid w:val="0024148A"/>
    <w:rsid w:val="00241B95"/>
    <w:rsid w:val="00241C54"/>
    <w:rsid w:val="00241D9E"/>
    <w:rsid w:val="0024201D"/>
    <w:rsid w:val="00242346"/>
    <w:rsid w:val="002425C3"/>
    <w:rsid w:val="00242808"/>
    <w:rsid w:val="002429A5"/>
    <w:rsid w:val="00242E1F"/>
    <w:rsid w:val="00242E74"/>
    <w:rsid w:val="00242E9A"/>
    <w:rsid w:val="00242F76"/>
    <w:rsid w:val="00243413"/>
    <w:rsid w:val="00243469"/>
    <w:rsid w:val="002435C2"/>
    <w:rsid w:val="002435F2"/>
    <w:rsid w:val="00243750"/>
    <w:rsid w:val="00243C31"/>
    <w:rsid w:val="00244AB3"/>
    <w:rsid w:val="00244B26"/>
    <w:rsid w:val="00244BBC"/>
    <w:rsid w:val="00244BD3"/>
    <w:rsid w:val="00244E76"/>
    <w:rsid w:val="00244EAF"/>
    <w:rsid w:val="002453CE"/>
    <w:rsid w:val="0024542C"/>
    <w:rsid w:val="00245C80"/>
    <w:rsid w:val="00245D0F"/>
    <w:rsid w:val="00245D28"/>
    <w:rsid w:val="00245E1C"/>
    <w:rsid w:val="00245FA3"/>
    <w:rsid w:val="00246324"/>
    <w:rsid w:val="002463B4"/>
    <w:rsid w:val="00246472"/>
    <w:rsid w:val="002465AA"/>
    <w:rsid w:val="0024698A"/>
    <w:rsid w:val="0024717F"/>
    <w:rsid w:val="002473E1"/>
    <w:rsid w:val="00247704"/>
    <w:rsid w:val="002477A2"/>
    <w:rsid w:val="00247845"/>
    <w:rsid w:val="002478F2"/>
    <w:rsid w:val="00247AFF"/>
    <w:rsid w:val="00247BE8"/>
    <w:rsid w:val="00247C27"/>
    <w:rsid w:val="00247E8B"/>
    <w:rsid w:val="00247F91"/>
    <w:rsid w:val="002501BA"/>
    <w:rsid w:val="002504D7"/>
    <w:rsid w:val="00250686"/>
    <w:rsid w:val="00250B26"/>
    <w:rsid w:val="00250F0E"/>
    <w:rsid w:val="002512C4"/>
    <w:rsid w:val="002512FC"/>
    <w:rsid w:val="0025138F"/>
    <w:rsid w:val="00251506"/>
    <w:rsid w:val="00251A16"/>
    <w:rsid w:val="00251BA2"/>
    <w:rsid w:val="0025278E"/>
    <w:rsid w:val="00252ADF"/>
    <w:rsid w:val="00252EBB"/>
    <w:rsid w:val="00252F1F"/>
    <w:rsid w:val="00253376"/>
    <w:rsid w:val="002536A7"/>
    <w:rsid w:val="002539F0"/>
    <w:rsid w:val="00253B89"/>
    <w:rsid w:val="00253D44"/>
    <w:rsid w:val="0025409E"/>
    <w:rsid w:val="002542B6"/>
    <w:rsid w:val="00254455"/>
    <w:rsid w:val="002544EB"/>
    <w:rsid w:val="002545EA"/>
    <w:rsid w:val="0025484B"/>
    <w:rsid w:val="002549A5"/>
    <w:rsid w:val="00255462"/>
    <w:rsid w:val="002555B6"/>
    <w:rsid w:val="0025583A"/>
    <w:rsid w:val="002559DD"/>
    <w:rsid w:val="00255D01"/>
    <w:rsid w:val="00255F37"/>
    <w:rsid w:val="00255FE5"/>
    <w:rsid w:val="0025611D"/>
    <w:rsid w:val="002564F0"/>
    <w:rsid w:val="0025656E"/>
    <w:rsid w:val="0025659D"/>
    <w:rsid w:val="00256817"/>
    <w:rsid w:val="002569AE"/>
    <w:rsid w:val="00256C45"/>
    <w:rsid w:val="00256D9C"/>
    <w:rsid w:val="00256DE4"/>
    <w:rsid w:val="00256EFD"/>
    <w:rsid w:val="002571C4"/>
    <w:rsid w:val="0025754B"/>
    <w:rsid w:val="0025784D"/>
    <w:rsid w:val="00257A49"/>
    <w:rsid w:val="00257AC3"/>
    <w:rsid w:val="00257DE7"/>
    <w:rsid w:val="002602D3"/>
    <w:rsid w:val="002602E3"/>
    <w:rsid w:val="002602F0"/>
    <w:rsid w:val="002609B0"/>
    <w:rsid w:val="00260A19"/>
    <w:rsid w:val="00260CFE"/>
    <w:rsid w:val="00260E5A"/>
    <w:rsid w:val="0026161C"/>
    <w:rsid w:val="002616ED"/>
    <w:rsid w:val="002617C7"/>
    <w:rsid w:val="00261B7D"/>
    <w:rsid w:val="0026207A"/>
    <w:rsid w:val="00262289"/>
    <w:rsid w:val="00262345"/>
    <w:rsid w:val="00262539"/>
    <w:rsid w:val="00262C2F"/>
    <w:rsid w:val="00262CC0"/>
    <w:rsid w:val="00262DBF"/>
    <w:rsid w:val="00262F04"/>
    <w:rsid w:val="00263042"/>
    <w:rsid w:val="0026344A"/>
    <w:rsid w:val="00263461"/>
    <w:rsid w:val="002635B4"/>
    <w:rsid w:val="00263702"/>
    <w:rsid w:val="00263A8C"/>
    <w:rsid w:val="00263DAF"/>
    <w:rsid w:val="00263F39"/>
    <w:rsid w:val="002640A5"/>
    <w:rsid w:val="00264283"/>
    <w:rsid w:val="00264732"/>
    <w:rsid w:val="002648DB"/>
    <w:rsid w:val="002649C7"/>
    <w:rsid w:val="0026543D"/>
    <w:rsid w:val="0026556B"/>
    <w:rsid w:val="00265722"/>
    <w:rsid w:val="00265AC6"/>
    <w:rsid w:val="00265D8E"/>
    <w:rsid w:val="00265E7F"/>
    <w:rsid w:val="002661CB"/>
    <w:rsid w:val="00266234"/>
    <w:rsid w:val="002668D1"/>
    <w:rsid w:val="00266B2C"/>
    <w:rsid w:val="00266B9A"/>
    <w:rsid w:val="00266CE5"/>
    <w:rsid w:val="00266E2E"/>
    <w:rsid w:val="00266E46"/>
    <w:rsid w:val="00266FBA"/>
    <w:rsid w:val="002673F5"/>
    <w:rsid w:val="002676C3"/>
    <w:rsid w:val="00267A4E"/>
    <w:rsid w:val="00267B2D"/>
    <w:rsid w:val="00267EFF"/>
    <w:rsid w:val="002704C2"/>
    <w:rsid w:val="00270633"/>
    <w:rsid w:val="0027065C"/>
    <w:rsid w:val="0027069D"/>
    <w:rsid w:val="002706C2"/>
    <w:rsid w:val="002708A2"/>
    <w:rsid w:val="00270DD4"/>
    <w:rsid w:val="00270E98"/>
    <w:rsid w:val="00270EA2"/>
    <w:rsid w:val="00270FA9"/>
    <w:rsid w:val="0027116E"/>
    <w:rsid w:val="0027129B"/>
    <w:rsid w:val="00271323"/>
    <w:rsid w:val="00271591"/>
    <w:rsid w:val="00271DDC"/>
    <w:rsid w:val="00272260"/>
    <w:rsid w:val="0027294A"/>
    <w:rsid w:val="00272969"/>
    <w:rsid w:val="00272DB5"/>
    <w:rsid w:val="002730A9"/>
    <w:rsid w:val="00273EF5"/>
    <w:rsid w:val="00273F64"/>
    <w:rsid w:val="002743EE"/>
    <w:rsid w:val="002746E4"/>
    <w:rsid w:val="002747C1"/>
    <w:rsid w:val="00274853"/>
    <w:rsid w:val="002750BA"/>
    <w:rsid w:val="002751BD"/>
    <w:rsid w:val="002751EB"/>
    <w:rsid w:val="002753C8"/>
    <w:rsid w:val="0027572B"/>
    <w:rsid w:val="002758A6"/>
    <w:rsid w:val="00276071"/>
    <w:rsid w:val="00276485"/>
    <w:rsid w:val="002764AD"/>
    <w:rsid w:val="0027671C"/>
    <w:rsid w:val="002769DA"/>
    <w:rsid w:val="00276B66"/>
    <w:rsid w:val="00276CEB"/>
    <w:rsid w:val="00276D1C"/>
    <w:rsid w:val="00276F51"/>
    <w:rsid w:val="002770C3"/>
    <w:rsid w:val="002771FC"/>
    <w:rsid w:val="00277250"/>
    <w:rsid w:val="00277B9A"/>
    <w:rsid w:val="00277DD7"/>
    <w:rsid w:val="002801A5"/>
    <w:rsid w:val="00280B46"/>
    <w:rsid w:val="00280D97"/>
    <w:rsid w:val="00280DF6"/>
    <w:rsid w:val="00280FA2"/>
    <w:rsid w:val="0028139F"/>
    <w:rsid w:val="00281460"/>
    <w:rsid w:val="0028163E"/>
    <w:rsid w:val="00281649"/>
    <w:rsid w:val="002816B5"/>
    <w:rsid w:val="00281872"/>
    <w:rsid w:val="00281885"/>
    <w:rsid w:val="00281B74"/>
    <w:rsid w:val="00281F6F"/>
    <w:rsid w:val="00281FC1"/>
    <w:rsid w:val="0028222A"/>
    <w:rsid w:val="00282875"/>
    <w:rsid w:val="002828AA"/>
    <w:rsid w:val="00282992"/>
    <w:rsid w:val="00282B11"/>
    <w:rsid w:val="00282B56"/>
    <w:rsid w:val="00283C4A"/>
    <w:rsid w:val="00283D80"/>
    <w:rsid w:val="0028411A"/>
    <w:rsid w:val="0028411B"/>
    <w:rsid w:val="0028478C"/>
    <w:rsid w:val="002847B0"/>
    <w:rsid w:val="00284D50"/>
    <w:rsid w:val="00284D6F"/>
    <w:rsid w:val="002850BB"/>
    <w:rsid w:val="002857BA"/>
    <w:rsid w:val="002857D5"/>
    <w:rsid w:val="00285A5A"/>
    <w:rsid w:val="00285BA3"/>
    <w:rsid w:val="00285E7E"/>
    <w:rsid w:val="00285EB3"/>
    <w:rsid w:val="002861BF"/>
    <w:rsid w:val="0028629F"/>
    <w:rsid w:val="00286342"/>
    <w:rsid w:val="0028677D"/>
    <w:rsid w:val="00286927"/>
    <w:rsid w:val="00286A78"/>
    <w:rsid w:val="00286F91"/>
    <w:rsid w:val="00286FA5"/>
    <w:rsid w:val="00287115"/>
    <w:rsid w:val="00287410"/>
    <w:rsid w:val="00287431"/>
    <w:rsid w:val="002875DA"/>
    <w:rsid w:val="0028788C"/>
    <w:rsid w:val="00287A50"/>
    <w:rsid w:val="00287AB3"/>
    <w:rsid w:val="00287BAA"/>
    <w:rsid w:val="0029006D"/>
    <w:rsid w:val="002902EE"/>
    <w:rsid w:val="00290573"/>
    <w:rsid w:val="00290948"/>
    <w:rsid w:val="00290AB5"/>
    <w:rsid w:val="00290FDF"/>
    <w:rsid w:val="002913FA"/>
    <w:rsid w:val="0029144B"/>
    <w:rsid w:val="00291536"/>
    <w:rsid w:val="00291644"/>
    <w:rsid w:val="0029171F"/>
    <w:rsid w:val="00291A02"/>
    <w:rsid w:val="00291B04"/>
    <w:rsid w:val="00291B8E"/>
    <w:rsid w:val="00291D2E"/>
    <w:rsid w:val="00291F62"/>
    <w:rsid w:val="00291F7C"/>
    <w:rsid w:val="00292335"/>
    <w:rsid w:val="002923BB"/>
    <w:rsid w:val="00292ECC"/>
    <w:rsid w:val="00293290"/>
    <w:rsid w:val="00293523"/>
    <w:rsid w:val="002936FF"/>
    <w:rsid w:val="00293A0A"/>
    <w:rsid w:val="00293B63"/>
    <w:rsid w:val="00293D46"/>
    <w:rsid w:val="00293DA4"/>
    <w:rsid w:val="00293E19"/>
    <w:rsid w:val="00294027"/>
    <w:rsid w:val="00294662"/>
    <w:rsid w:val="00294C5B"/>
    <w:rsid w:val="00295021"/>
    <w:rsid w:val="00295566"/>
    <w:rsid w:val="0029561A"/>
    <w:rsid w:val="002957CF"/>
    <w:rsid w:val="00295912"/>
    <w:rsid w:val="00295A35"/>
    <w:rsid w:val="00295A54"/>
    <w:rsid w:val="0029671C"/>
    <w:rsid w:val="0029681F"/>
    <w:rsid w:val="00296840"/>
    <w:rsid w:val="00296899"/>
    <w:rsid w:val="00296A27"/>
    <w:rsid w:val="00296AFB"/>
    <w:rsid w:val="0029721F"/>
    <w:rsid w:val="002976CA"/>
    <w:rsid w:val="00297A7D"/>
    <w:rsid w:val="00297E47"/>
    <w:rsid w:val="00297F82"/>
    <w:rsid w:val="002A06CA"/>
    <w:rsid w:val="002A0764"/>
    <w:rsid w:val="002A07CE"/>
    <w:rsid w:val="002A07DB"/>
    <w:rsid w:val="002A087A"/>
    <w:rsid w:val="002A0BF8"/>
    <w:rsid w:val="002A0DBC"/>
    <w:rsid w:val="002A0E8C"/>
    <w:rsid w:val="002A0FE0"/>
    <w:rsid w:val="002A106C"/>
    <w:rsid w:val="002A10BA"/>
    <w:rsid w:val="002A151E"/>
    <w:rsid w:val="002A177D"/>
    <w:rsid w:val="002A1A85"/>
    <w:rsid w:val="002A1DC1"/>
    <w:rsid w:val="002A1E78"/>
    <w:rsid w:val="002A1EA9"/>
    <w:rsid w:val="002A1FA5"/>
    <w:rsid w:val="002A2341"/>
    <w:rsid w:val="002A235A"/>
    <w:rsid w:val="002A2E54"/>
    <w:rsid w:val="002A2F13"/>
    <w:rsid w:val="002A30C6"/>
    <w:rsid w:val="002A30E0"/>
    <w:rsid w:val="002A3903"/>
    <w:rsid w:val="002A3B06"/>
    <w:rsid w:val="002A3F52"/>
    <w:rsid w:val="002A3F6A"/>
    <w:rsid w:val="002A42B0"/>
    <w:rsid w:val="002A42BC"/>
    <w:rsid w:val="002A42D5"/>
    <w:rsid w:val="002A45ED"/>
    <w:rsid w:val="002A4877"/>
    <w:rsid w:val="002A49C9"/>
    <w:rsid w:val="002A4A43"/>
    <w:rsid w:val="002A4C0A"/>
    <w:rsid w:val="002A5221"/>
    <w:rsid w:val="002A5450"/>
    <w:rsid w:val="002A548F"/>
    <w:rsid w:val="002A5A27"/>
    <w:rsid w:val="002A5B8E"/>
    <w:rsid w:val="002A5BDC"/>
    <w:rsid w:val="002A5CD0"/>
    <w:rsid w:val="002A5D0A"/>
    <w:rsid w:val="002A6023"/>
    <w:rsid w:val="002A603A"/>
    <w:rsid w:val="002A636F"/>
    <w:rsid w:val="002A678D"/>
    <w:rsid w:val="002A67E5"/>
    <w:rsid w:val="002A6ACF"/>
    <w:rsid w:val="002A6D17"/>
    <w:rsid w:val="002A6FA1"/>
    <w:rsid w:val="002A70F7"/>
    <w:rsid w:val="002A767D"/>
    <w:rsid w:val="002A77ED"/>
    <w:rsid w:val="002A7C0A"/>
    <w:rsid w:val="002A7CDE"/>
    <w:rsid w:val="002A7D03"/>
    <w:rsid w:val="002B0483"/>
    <w:rsid w:val="002B059F"/>
    <w:rsid w:val="002B073E"/>
    <w:rsid w:val="002B0B45"/>
    <w:rsid w:val="002B0BFE"/>
    <w:rsid w:val="002B0C61"/>
    <w:rsid w:val="002B0F13"/>
    <w:rsid w:val="002B102A"/>
    <w:rsid w:val="002B1076"/>
    <w:rsid w:val="002B16A1"/>
    <w:rsid w:val="002B1F45"/>
    <w:rsid w:val="002B2112"/>
    <w:rsid w:val="002B21A9"/>
    <w:rsid w:val="002B2B4F"/>
    <w:rsid w:val="002B2B58"/>
    <w:rsid w:val="002B2C96"/>
    <w:rsid w:val="002B2E28"/>
    <w:rsid w:val="002B2FFE"/>
    <w:rsid w:val="002B343A"/>
    <w:rsid w:val="002B3479"/>
    <w:rsid w:val="002B3661"/>
    <w:rsid w:val="002B3F43"/>
    <w:rsid w:val="002B46C0"/>
    <w:rsid w:val="002B4CF4"/>
    <w:rsid w:val="002B4D9C"/>
    <w:rsid w:val="002B5068"/>
    <w:rsid w:val="002B532F"/>
    <w:rsid w:val="002B53D5"/>
    <w:rsid w:val="002B5729"/>
    <w:rsid w:val="002B5864"/>
    <w:rsid w:val="002B58C3"/>
    <w:rsid w:val="002B5A75"/>
    <w:rsid w:val="002B5E3D"/>
    <w:rsid w:val="002B600C"/>
    <w:rsid w:val="002B6AA2"/>
    <w:rsid w:val="002B6C13"/>
    <w:rsid w:val="002B6FF3"/>
    <w:rsid w:val="002B7021"/>
    <w:rsid w:val="002B73A3"/>
    <w:rsid w:val="002B7430"/>
    <w:rsid w:val="002B74C6"/>
    <w:rsid w:val="002B7580"/>
    <w:rsid w:val="002B75D9"/>
    <w:rsid w:val="002B7A6E"/>
    <w:rsid w:val="002B7B46"/>
    <w:rsid w:val="002B7C9A"/>
    <w:rsid w:val="002B7DAC"/>
    <w:rsid w:val="002B7EED"/>
    <w:rsid w:val="002B7FE3"/>
    <w:rsid w:val="002C03CB"/>
    <w:rsid w:val="002C08D4"/>
    <w:rsid w:val="002C08E5"/>
    <w:rsid w:val="002C0985"/>
    <w:rsid w:val="002C09F9"/>
    <w:rsid w:val="002C10A6"/>
    <w:rsid w:val="002C1242"/>
    <w:rsid w:val="002C13AF"/>
    <w:rsid w:val="002C16D3"/>
    <w:rsid w:val="002C1AA9"/>
    <w:rsid w:val="002C1AE6"/>
    <w:rsid w:val="002C1F3B"/>
    <w:rsid w:val="002C2682"/>
    <w:rsid w:val="002C2896"/>
    <w:rsid w:val="002C29C4"/>
    <w:rsid w:val="002C2BF5"/>
    <w:rsid w:val="002C32C0"/>
    <w:rsid w:val="002C350D"/>
    <w:rsid w:val="002C37A8"/>
    <w:rsid w:val="002C3ACC"/>
    <w:rsid w:val="002C3AED"/>
    <w:rsid w:val="002C3B78"/>
    <w:rsid w:val="002C3D1B"/>
    <w:rsid w:val="002C4003"/>
    <w:rsid w:val="002C41CE"/>
    <w:rsid w:val="002C42C1"/>
    <w:rsid w:val="002C4395"/>
    <w:rsid w:val="002C4501"/>
    <w:rsid w:val="002C45C2"/>
    <w:rsid w:val="002C48B0"/>
    <w:rsid w:val="002C50C7"/>
    <w:rsid w:val="002C55D5"/>
    <w:rsid w:val="002C5665"/>
    <w:rsid w:val="002C5716"/>
    <w:rsid w:val="002C5DA0"/>
    <w:rsid w:val="002C642E"/>
    <w:rsid w:val="002C68D1"/>
    <w:rsid w:val="002C690E"/>
    <w:rsid w:val="002C69B1"/>
    <w:rsid w:val="002C6A21"/>
    <w:rsid w:val="002C6C37"/>
    <w:rsid w:val="002C6EF4"/>
    <w:rsid w:val="002C6F36"/>
    <w:rsid w:val="002C713C"/>
    <w:rsid w:val="002C752D"/>
    <w:rsid w:val="002C7B95"/>
    <w:rsid w:val="002D044A"/>
    <w:rsid w:val="002D04CC"/>
    <w:rsid w:val="002D078D"/>
    <w:rsid w:val="002D08E5"/>
    <w:rsid w:val="002D0B96"/>
    <w:rsid w:val="002D0DEA"/>
    <w:rsid w:val="002D0EE4"/>
    <w:rsid w:val="002D10AB"/>
    <w:rsid w:val="002D1195"/>
    <w:rsid w:val="002D1390"/>
    <w:rsid w:val="002D1433"/>
    <w:rsid w:val="002D164F"/>
    <w:rsid w:val="002D1D1D"/>
    <w:rsid w:val="002D2052"/>
    <w:rsid w:val="002D2329"/>
    <w:rsid w:val="002D2B18"/>
    <w:rsid w:val="002D2B60"/>
    <w:rsid w:val="002D2B7F"/>
    <w:rsid w:val="002D2BF4"/>
    <w:rsid w:val="002D3435"/>
    <w:rsid w:val="002D34CB"/>
    <w:rsid w:val="002D355E"/>
    <w:rsid w:val="002D39FF"/>
    <w:rsid w:val="002D3ADA"/>
    <w:rsid w:val="002D3C90"/>
    <w:rsid w:val="002D3E87"/>
    <w:rsid w:val="002D3FFC"/>
    <w:rsid w:val="002D42C1"/>
    <w:rsid w:val="002D45C7"/>
    <w:rsid w:val="002D47F5"/>
    <w:rsid w:val="002D4FDC"/>
    <w:rsid w:val="002D5007"/>
    <w:rsid w:val="002D521D"/>
    <w:rsid w:val="002D543F"/>
    <w:rsid w:val="002D54FE"/>
    <w:rsid w:val="002D5502"/>
    <w:rsid w:val="002D5538"/>
    <w:rsid w:val="002D5768"/>
    <w:rsid w:val="002D5943"/>
    <w:rsid w:val="002D61D6"/>
    <w:rsid w:val="002D62D9"/>
    <w:rsid w:val="002D63EC"/>
    <w:rsid w:val="002D64F1"/>
    <w:rsid w:val="002D662A"/>
    <w:rsid w:val="002D6748"/>
    <w:rsid w:val="002D67AB"/>
    <w:rsid w:val="002D67E1"/>
    <w:rsid w:val="002D6880"/>
    <w:rsid w:val="002D70A3"/>
    <w:rsid w:val="002D71E0"/>
    <w:rsid w:val="002D753C"/>
    <w:rsid w:val="002D7C3D"/>
    <w:rsid w:val="002E0579"/>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0A5"/>
    <w:rsid w:val="002E2A2A"/>
    <w:rsid w:val="002E2B3F"/>
    <w:rsid w:val="002E2DDC"/>
    <w:rsid w:val="002E2EF7"/>
    <w:rsid w:val="002E377E"/>
    <w:rsid w:val="002E3F24"/>
    <w:rsid w:val="002E412C"/>
    <w:rsid w:val="002E4406"/>
    <w:rsid w:val="002E4595"/>
    <w:rsid w:val="002E4691"/>
    <w:rsid w:val="002E469C"/>
    <w:rsid w:val="002E4745"/>
    <w:rsid w:val="002E4936"/>
    <w:rsid w:val="002E4DFC"/>
    <w:rsid w:val="002E5303"/>
    <w:rsid w:val="002E5904"/>
    <w:rsid w:val="002E5AA5"/>
    <w:rsid w:val="002E5D1F"/>
    <w:rsid w:val="002E5D41"/>
    <w:rsid w:val="002E5E91"/>
    <w:rsid w:val="002E6239"/>
    <w:rsid w:val="002E65EC"/>
    <w:rsid w:val="002E65F4"/>
    <w:rsid w:val="002E6694"/>
    <w:rsid w:val="002E674D"/>
    <w:rsid w:val="002E6D40"/>
    <w:rsid w:val="002E73BC"/>
    <w:rsid w:val="002E7487"/>
    <w:rsid w:val="002E7673"/>
    <w:rsid w:val="002E76E5"/>
    <w:rsid w:val="002E771E"/>
    <w:rsid w:val="002E7DC1"/>
    <w:rsid w:val="002E7F05"/>
    <w:rsid w:val="002E7F73"/>
    <w:rsid w:val="002F00A1"/>
    <w:rsid w:val="002F0330"/>
    <w:rsid w:val="002F0563"/>
    <w:rsid w:val="002F05A2"/>
    <w:rsid w:val="002F0D3E"/>
    <w:rsid w:val="002F0E1A"/>
    <w:rsid w:val="002F105B"/>
    <w:rsid w:val="002F10C3"/>
    <w:rsid w:val="002F176C"/>
    <w:rsid w:val="002F19C1"/>
    <w:rsid w:val="002F1AD1"/>
    <w:rsid w:val="002F1DCB"/>
    <w:rsid w:val="002F1E6B"/>
    <w:rsid w:val="002F1F1A"/>
    <w:rsid w:val="002F1FCB"/>
    <w:rsid w:val="002F2090"/>
    <w:rsid w:val="002F2138"/>
    <w:rsid w:val="002F270B"/>
    <w:rsid w:val="002F2991"/>
    <w:rsid w:val="002F2AE9"/>
    <w:rsid w:val="002F2B6C"/>
    <w:rsid w:val="002F2C08"/>
    <w:rsid w:val="002F2E2F"/>
    <w:rsid w:val="002F2EE5"/>
    <w:rsid w:val="002F3182"/>
    <w:rsid w:val="002F3305"/>
    <w:rsid w:val="002F351C"/>
    <w:rsid w:val="002F3752"/>
    <w:rsid w:val="002F37B1"/>
    <w:rsid w:val="002F3E19"/>
    <w:rsid w:val="002F4072"/>
    <w:rsid w:val="002F4967"/>
    <w:rsid w:val="002F4A59"/>
    <w:rsid w:val="002F4DA6"/>
    <w:rsid w:val="002F4DFD"/>
    <w:rsid w:val="002F4EFA"/>
    <w:rsid w:val="002F52B4"/>
    <w:rsid w:val="002F547E"/>
    <w:rsid w:val="002F5622"/>
    <w:rsid w:val="002F5843"/>
    <w:rsid w:val="002F5924"/>
    <w:rsid w:val="002F5F41"/>
    <w:rsid w:val="002F6083"/>
    <w:rsid w:val="002F611E"/>
    <w:rsid w:val="002F6743"/>
    <w:rsid w:val="002F67A9"/>
    <w:rsid w:val="002F6FD0"/>
    <w:rsid w:val="002F710E"/>
    <w:rsid w:val="002F727A"/>
    <w:rsid w:val="002F7412"/>
    <w:rsid w:val="002F7544"/>
    <w:rsid w:val="002F76F0"/>
    <w:rsid w:val="002F7A89"/>
    <w:rsid w:val="002F7AF8"/>
    <w:rsid w:val="002F7DDC"/>
    <w:rsid w:val="002F7E18"/>
    <w:rsid w:val="00300086"/>
    <w:rsid w:val="0030043F"/>
    <w:rsid w:val="00300548"/>
    <w:rsid w:val="00301260"/>
    <w:rsid w:val="003018CF"/>
    <w:rsid w:val="00301CC0"/>
    <w:rsid w:val="0030212C"/>
    <w:rsid w:val="003021EA"/>
    <w:rsid w:val="003021EC"/>
    <w:rsid w:val="0030289E"/>
    <w:rsid w:val="00302B2B"/>
    <w:rsid w:val="00302CBB"/>
    <w:rsid w:val="00303289"/>
    <w:rsid w:val="003035BB"/>
    <w:rsid w:val="00303626"/>
    <w:rsid w:val="00303651"/>
    <w:rsid w:val="00303688"/>
    <w:rsid w:val="00303A99"/>
    <w:rsid w:val="00303AD6"/>
    <w:rsid w:val="00303C79"/>
    <w:rsid w:val="003042A0"/>
    <w:rsid w:val="003043CE"/>
    <w:rsid w:val="00304414"/>
    <w:rsid w:val="00304BE1"/>
    <w:rsid w:val="00304CF0"/>
    <w:rsid w:val="00304F47"/>
    <w:rsid w:val="00305222"/>
    <w:rsid w:val="003053B4"/>
    <w:rsid w:val="003053FC"/>
    <w:rsid w:val="00305606"/>
    <w:rsid w:val="003057AE"/>
    <w:rsid w:val="003058EB"/>
    <w:rsid w:val="00305A4F"/>
    <w:rsid w:val="00305D41"/>
    <w:rsid w:val="003065C2"/>
    <w:rsid w:val="003066C9"/>
    <w:rsid w:val="003068B9"/>
    <w:rsid w:val="003068E1"/>
    <w:rsid w:val="003069AD"/>
    <w:rsid w:val="00306E09"/>
    <w:rsid w:val="00306F07"/>
    <w:rsid w:val="00306FB5"/>
    <w:rsid w:val="0030742E"/>
    <w:rsid w:val="003076A4"/>
    <w:rsid w:val="00307742"/>
    <w:rsid w:val="00307E92"/>
    <w:rsid w:val="00307F23"/>
    <w:rsid w:val="003104AE"/>
    <w:rsid w:val="0031099C"/>
    <w:rsid w:val="00310A05"/>
    <w:rsid w:val="00310D55"/>
    <w:rsid w:val="00310FF9"/>
    <w:rsid w:val="003111AE"/>
    <w:rsid w:val="00311453"/>
    <w:rsid w:val="00311591"/>
    <w:rsid w:val="0031189C"/>
    <w:rsid w:val="00312728"/>
    <w:rsid w:val="00312845"/>
    <w:rsid w:val="00312A21"/>
    <w:rsid w:val="00312FE6"/>
    <w:rsid w:val="00313273"/>
    <w:rsid w:val="003134DC"/>
    <w:rsid w:val="00313532"/>
    <w:rsid w:val="00313726"/>
    <w:rsid w:val="00313A90"/>
    <w:rsid w:val="00313B63"/>
    <w:rsid w:val="00313DAC"/>
    <w:rsid w:val="00313E7D"/>
    <w:rsid w:val="00314215"/>
    <w:rsid w:val="003142F5"/>
    <w:rsid w:val="003143FB"/>
    <w:rsid w:val="0031467C"/>
    <w:rsid w:val="00314983"/>
    <w:rsid w:val="00314A5B"/>
    <w:rsid w:val="00314E71"/>
    <w:rsid w:val="00314ED6"/>
    <w:rsid w:val="00314F30"/>
    <w:rsid w:val="0031525D"/>
    <w:rsid w:val="003152E7"/>
    <w:rsid w:val="0031540C"/>
    <w:rsid w:val="0031546E"/>
    <w:rsid w:val="00315553"/>
    <w:rsid w:val="003158CF"/>
    <w:rsid w:val="00315B4C"/>
    <w:rsid w:val="00315C1E"/>
    <w:rsid w:val="00315E1F"/>
    <w:rsid w:val="00316014"/>
    <w:rsid w:val="00316125"/>
    <w:rsid w:val="0031631C"/>
    <w:rsid w:val="0031661C"/>
    <w:rsid w:val="00316919"/>
    <w:rsid w:val="00316DF1"/>
    <w:rsid w:val="00317291"/>
    <w:rsid w:val="003175EA"/>
    <w:rsid w:val="003177AB"/>
    <w:rsid w:val="003178D3"/>
    <w:rsid w:val="0031798A"/>
    <w:rsid w:val="0032003F"/>
    <w:rsid w:val="003200A2"/>
    <w:rsid w:val="00320130"/>
    <w:rsid w:val="00320794"/>
    <w:rsid w:val="00320DA1"/>
    <w:rsid w:val="00321A28"/>
    <w:rsid w:val="0032216A"/>
    <w:rsid w:val="00322458"/>
    <w:rsid w:val="00322496"/>
    <w:rsid w:val="003224B6"/>
    <w:rsid w:val="00322745"/>
    <w:rsid w:val="003229C2"/>
    <w:rsid w:val="003229D7"/>
    <w:rsid w:val="00322A3B"/>
    <w:rsid w:val="00322AC6"/>
    <w:rsid w:val="00322F06"/>
    <w:rsid w:val="00322F8D"/>
    <w:rsid w:val="0032304A"/>
    <w:rsid w:val="00323241"/>
    <w:rsid w:val="00323421"/>
    <w:rsid w:val="003234C2"/>
    <w:rsid w:val="003235BB"/>
    <w:rsid w:val="003235F6"/>
    <w:rsid w:val="003236AE"/>
    <w:rsid w:val="00324155"/>
    <w:rsid w:val="003242C8"/>
    <w:rsid w:val="00324345"/>
    <w:rsid w:val="003246BC"/>
    <w:rsid w:val="00324893"/>
    <w:rsid w:val="00324900"/>
    <w:rsid w:val="00324A27"/>
    <w:rsid w:val="00324CC6"/>
    <w:rsid w:val="00325015"/>
    <w:rsid w:val="003251D9"/>
    <w:rsid w:val="003251F1"/>
    <w:rsid w:val="0032527D"/>
    <w:rsid w:val="003254B7"/>
    <w:rsid w:val="00325BCE"/>
    <w:rsid w:val="00325CCF"/>
    <w:rsid w:val="00325CEE"/>
    <w:rsid w:val="00325F04"/>
    <w:rsid w:val="00325F16"/>
    <w:rsid w:val="00325FA9"/>
    <w:rsid w:val="0032602A"/>
    <w:rsid w:val="00326032"/>
    <w:rsid w:val="00326097"/>
    <w:rsid w:val="003260B5"/>
    <w:rsid w:val="00326273"/>
    <w:rsid w:val="0032659C"/>
    <w:rsid w:val="003267B7"/>
    <w:rsid w:val="00326910"/>
    <w:rsid w:val="00326AA3"/>
    <w:rsid w:val="00326B97"/>
    <w:rsid w:val="0032702D"/>
    <w:rsid w:val="0032726D"/>
    <w:rsid w:val="003275A9"/>
    <w:rsid w:val="00327E10"/>
    <w:rsid w:val="00327F99"/>
    <w:rsid w:val="00330071"/>
    <w:rsid w:val="00330171"/>
    <w:rsid w:val="0033017B"/>
    <w:rsid w:val="003301D3"/>
    <w:rsid w:val="003303B0"/>
    <w:rsid w:val="00330653"/>
    <w:rsid w:val="00330CD4"/>
    <w:rsid w:val="00330D0A"/>
    <w:rsid w:val="00330FCF"/>
    <w:rsid w:val="0033108F"/>
    <w:rsid w:val="00331170"/>
    <w:rsid w:val="003315CB"/>
    <w:rsid w:val="0033186F"/>
    <w:rsid w:val="00331874"/>
    <w:rsid w:val="00331875"/>
    <w:rsid w:val="003319AB"/>
    <w:rsid w:val="00331BA2"/>
    <w:rsid w:val="0033203B"/>
    <w:rsid w:val="0033259E"/>
    <w:rsid w:val="003335DA"/>
    <w:rsid w:val="0033362D"/>
    <w:rsid w:val="003337E9"/>
    <w:rsid w:val="00333858"/>
    <w:rsid w:val="003339B2"/>
    <w:rsid w:val="003339D1"/>
    <w:rsid w:val="00334500"/>
    <w:rsid w:val="00334631"/>
    <w:rsid w:val="00334F38"/>
    <w:rsid w:val="00335463"/>
    <w:rsid w:val="00335464"/>
    <w:rsid w:val="0033578A"/>
    <w:rsid w:val="00335971"/>
    <w:rsid w:val="00335B31"/>
    <w:rsid w:val="00335B7C"/>
    <w:rsid w:val="00335FAF"/>
    <w:rsid w:val="00335FBD"/>
    <w:rsid w:val="0033654F"/>
    <w:rsid w:val="003367A3"/>
    <w:rsid w:val="00336D98"/>
    <w:rsid w:val="003374DE"/>
    <w:rsid w:val="0033798A"/>
    <w:rsid w:val="00337A57"/>
    <w:rsid w:val="00337EA6"/>
    <w:rsid w:val="00340500"/>
    <w:rsid w:val="00340617"/>
    <w:rsid w:val="00340783"/>
    <w:rsid w:val="00340BCB"/>
    <w:rsid w:val="00340D11"/>
    <w:rsid w:val="00341089"/>
    <w:rsid w:val="00341A9C"/>
    <w:rsid w:val="00341BB3"/>
    <w:rsid w:val="00342A9A"/>
    <w:rsid w:val="00343466"/>
    <w:rsid w:val="003436FF"/>
    <w:rsid w:val="00343B48"/>
    <w:rsid w:val="003444A3"/>
    <w:rsid w:val="0034452C"/>
    <w:rsid w:val="003446C9"/>
    <w:rsid w:val="00344747"/>
    <w:rsid w:val="003447D4"/>
    <w:rsid w:val="0034480F"/>
    <w:rsid w:val="00344B43"/>
    <w:rsid w:val="00344C02"/>
    <w:rsid w:val="003450A7"/>
    <w:rsid w:val="00345390"/>
    <w:rsid w:val="00345F90"/>
    <w:rsid w:val="00346003"/>
    <w:rsid w:val="0034600B"/>
    <w:rsid w:val="00346263"/>
    <w:rsid w:val="00346463"/>
    <w:rsid w:val="00346469"/>
    <w:rsid w:val="0034656E"/>
    <w:rsid w:val="00346639"/>
    <w:rsid w:val="0034676D"/>
    <w:rsid w:val="003467B5"/>
    <w:rsid w:val="003468A4"/>
    <w:rsid w:val="0034696B"/>
    <w:rsid w:val="00346AC0"/>
    <w:rsid w:val="00346D06"/>
    <w:rsid w:val="00346E6B"/>
    <w:rsid w:val="003472E6"/>
    <w:rsid w:val="00347575"/>
    <w:rsid w:val="0034763F"/>
    <w:rsid w:val="0034792F"/>
    <w:rsid w:val="00347A09"/>
    <w:rsid w:val="00347AB8"/>
    <w:rsid w:val="00350266"/>
    <w:rsid w:val="00350278"/>
    <w:rsid w:val="003502B4"/>
    <w:rsid w:val="00350311"/>
    <w:rsid w:val="00350312"/>
    <w:rsid w:val="003509DE"/>
    <w:rsid w:val="00350A42"/>
    <w:rsid w:val="00350AA9"/>
    <w:rsid w:val="00350C33"/>
    <w:rsid w:val="00350F0A"/>
    <w:rsid w:val="00351071"/>
    <w:rsid w:val="003512B3"/>
    <w:rsid w:val="00351428"/>
    <w:rsid w:val="0035155F"/>
    <w:rsid w:val="0035183E"/>
    <w:rsid w:val="00351C41"/>
    <w:rsid w:val="003521B7"/>
    <w:rsid w:val="00352302"/>
    <w:rsid w:val="00352790"/>
    <w:rsid w:val="00352843"/>
    <w:rsid w:val="0035289C"/>
    <w:rsid w:val="00352A35"/>
    <w:rsid w:val="00352B13"/>
    <w:rsid w:val="00352B92"/>
    <w:rsid w:val="00352F7C"/>
    <w:rsid w:val="00353036"/>
    <w:rsid w:val="0035320F"/>
    <w:rsid w:val="003535DF"/>
    <w:rsid w:val="0035379D"/>
    <w:rsid w:val="00353817"/>
    <w:rsid w:val="0035391A"/>
    <w:rsid w:val="003539BD"/>
    <w:rsid w:val="00353A9A"/>
    <w:rsid w:val="00353AB5"/>
    <w:rsid w:val="00353F06"/>
    <w:rsid w:val="00353F67"/>
    <w:rsid w:val="003544B8"/>
    <w:rsid w:val="003547BC"/>
    <w:rsid w:val="00354888"/>
    <w:rsid w:val="00354BDA"/>
    <w:rsid w:val="00354C9D"/>
    <w:rsid w:val="00354DBB"/>
    <w:rsid w:val="00354E14"/>
    <w:rsid w:val="00354F7A"/>
    <w:rsid w:val="0035592F"/>
    <w:rsid w:val="00355B54"/>
    <w:rsid w:val="00355E41"/>
    <w:rsid w:val="00355EDD"/>
    <w:rsid w:val="00356511"/>
    <w:rsid w:val="003566BC"/>
    <w:rsid w:val="00356CB9"/>
    <w:rsid w:val="00356E9B"/>
    <w:rsid w:val="0035707C"/>
    <w:rsid w:val="00357366"/>
    <w:rsid w:val="003573C1"/>
    <w:rsid w:val="003574FB"/>
    <w:rsid w:val="00357664"/>
    <w:rsid w:val="00357BED"/>
    <w:rsid w:val="00357E08"/>
    <w:rsid w:val="00357E6D"/>
    <w:rsid w:val="00357FFA"/>
    <w:rsid w:val="003605A7"/>
    <w:rsid w:val="00360690"/>
    <w:rsid w:val="00360998"/>
    <w:rsid w:val="00360A20"/>
    <w:rsid w:val="00360AC2"/>
    <w:rsid w:val="003612EC"/>
    <w:rsid w:val="00361778"/>
    <w:rsid w:val="00361A21"/>
    <w:rsid w:val="00361B76"/>
    <w:rsid w:val="00361B9E"/>
    <w:rsid w:val="00361DD5"/>
    <w:rsid w:val="00362391"/>
    <w:rsid w:val="00362464"/>
    <w:rsid w:val="003627A1"/>
    <w:rsid w:val="003628D1"/>
    <w:rsid w:val="00362D1B"/>
    <w:rsid w:val="00362E57"/>
    <w:rsid w:val="00362F17"/>
    <w:rsid w:val="00363117"/>
    <w:rsid w:val="0036368F"/>
    <w:rsid w:val="003636A3"/>
    <w:rsid w:val="00363817"/>
    <w:rsid w:val="00363895"/>
    <w:rsid w:val="0036397F"/>
    <w:rsid w:val="00364142"/>
    <w:rsid w:val="0036430F"/>
    <w:rsid w:val="00364B5C"/>
    <w:rsid w:val="00364C07"/>
    <w:rsid w:val="00365635"/>
    <w:rsid w:val="003656D8"/>
    <w:rsid w:val="00365837"/>
    <w:rsid w:val="00365956"/>
    <w:rsid w:val="0036630B"/>
    <w:rsid w:val="00366565"/>
    <w:rsid w:val="00366615"/>
    <w:rsid w:val="003666CA"/>
    <w:rsid w:val="0036679B"/>
    <w:rsid w:val="003667D7"/>
    <w:rsid w:val="00366D10"/>
    <w:rsid w:val="00367053"/>
    <w:rsid w:val="00367067"/>
    <w:rsid w:val="0036729D"/>
    <w:rsid w:val="003674A0"/>
    <w:rsid w:val="0036770F"/>
    <w:rsid w:val="00370471"/>
    <w:rsid w:val="0037052A"/>
    <w:rsid w:val="003706D5"/>
    <w:rsid w:val="00370761"/>
    <w:rsid w:val="00370886"/>
    <w:rsid w:val="003709FC"/>
    <w:rsid w:val="00370B06"/>
    <w:rsid w:val="00370D64"/>
    <w:rsid w:val="00370DA8"/>
    <w:rsid w:val="00371155"/>
    <w:rsid w:val="00371445"/>
    <w:rsid w:val="00371726"/>
    <w:rsid w:val="00371BB9"/>
    <w:rsid w:val="00371F9C"/>
    <w:rsid w:val="003724DF"/>
    <w:rsid w:val="00372703"/>
    <w:rsid w:val="0037276C"/>
    <w:rsid w:val="003728E8"/>
    <w:rsid w:val="0037290E"/>
    <w:rsid w:val="00372DAE"/>
    <w:rsid w:val="0037311B"/>
    <w:rsid w:val="003731FE"/>
    <w:rsid w:val="00373460"/>
    <w:rsid w:val="00373487"/>
    <w:rsid w:val="003738E7"/>
    <w:rsid w:val="0037398A"/>
    <w:rsid w:val="00373A29"/>
    <w:rsid w:val="00373B07"/>
    <w:rsid w:val="00373B10"/>
    <w:rsid w:val="00373E02"/>
    <w:rsid w:val="00373E56"/>
    <w:rsid w:val="00373FFA"/>
    <w:rsid w:val="0037401A"/>
    <w:rsid w:val="0037429B"/>
    <w:rsid w:val="00374408"/>
    <w:rsid w:val="00374492"/>
    <w:rsid w:val="00374681"/>
    <w:rsid w:val="0037494A"/>
    <w:rsid w:val="00374AF7"/>
    <w:rsid w:val="00374F23"/>
    <w:rsid w:val="00374FC0"/>
    <w:rsid w:val="00375126"/>
    <w:rsid w:val="0037531E"/>
    <w:rsid w:val="003754C4"/>
    <w:rsid w:val="003756C4"/>
    <w:rsid w:val="003758E8"/>
    <w:rsid w:val="00375DAD"/>
    <w:rsid w:val="00376042"/>
    <w:rsid w:val="003760B3"/>
    <w:rsid w:val="003764B5"/>
    <w:rsid w:val="003765C3"/>
    <w:rsid w:val="00376A04"/>
    <w:rsid w:val="00376AF0"/>
    <w:rsid w:val="00376F55"/>
    <w:rsid w:val="00377311"/>
    <w:rsid w:val="0037766B"/>
    <w:rsid w:val="003776CD"/>
    <w:rsid w:val="00377A04"/>
    <w:rsid w:val="0038043C"/>
    <w:rsid w:val="0038054E"/>
    <w:rsid w:val="003805D7"/>
    <w:rsid w:val="00380676"/>
    <w:rsid w:val="003809EA"/>
    <w:rsid w:val="00380E81"/>
    <w:rsid w:val="003810E5"/>
    <w:rsid w:val="0038150F"/>
    <w:rsid w:val="00381A8E"/>
    <w:rsid w:val="00381D95"/>
    <w:rsid w:val="00381E2D"/>
    <w:rsid w:val="00382761"/>
    <w:rsid w:val="003829DA"/>
    <w:rsid w:val="00382C42"/>
    <w:rsid w:val="00382DFB"/>
    <w:rsid w:val="00383BBD"/>
    <w:rsid w:val="003842B6"/>
    <w:rsid w:val="003842F5"/>
    <w:rsid w:val="00384300"/>
    <w:rsid w:val="00384572"/>
    <w:rsid w:val="0038480B"/>
    <w:rsid w:val="00384E45"/>
    <w:rsid w:val="00384FB9"/>
    <w:rsid w:val="00385155"/>
    <w:rsid w:val="00385777"/>
    <w:rsid w:val="003857D8"/>
    <w:rsid w:val="00385A6D"/>
    <w:rsid w:val="00385B97"/>
    <w:rsid w:val="00385CB5"/>
    <w:rsid w:val="00385D0F"/>
    <w:rsid w:val="00385EDB"/>
    <w:rsid w:val="00385F17"/>
    <w:rsid w:val="00386181"/>
    <w:rsid w:val="00386442"/>
    <w:rsid w:val="003865B8"/>
    <w:rsid w:val="00386D50"/>
    <w:rsid w:val="00387224"/>
    <w:rsid w:val="003878A9"/>
    <w:rsid w:val="00387A04"/>
    <w:rsid w:val="00387CB8"/>
    <w:rsid w:val="003900B6"/>
    <w:rsid w:val="00390273"/>
    <w:rsid w:val="00390312"/>
    <w:rsid w:val="003903A7"/>
    <w:rsid w:val="003909EA"/>
    <w:rsid w:val="003916E0"/>
    <w:rsid w:val="003918EA"/>
    <w:rsid w:val="00391C58"/>
    <w:rsid w:val="00392009"/>
    <w:rsid w:val="0039221B"/>
    <w:rsid w:val="0039234B"/>
    <w:rsid w:val="00392457"/>
    <w:rsid w:val="00392AE8"/>
    <w:rsid w:val="00392EFC"/>
    <w:rsid w:val="00393496"/>
    <w:rsid w:val="00393AA3"/>
    <w:rsid w:val="0039452B"/>
    <w:rsid w:val="00394548"/>
    <w:rsid w:val="00394617"/>
    <w:rsid w:val="0039475D"/>
    <w:rsid w:val="003947FC"/>
    <w:rsid w:val="00394EB3"/>
    <w:rsid w:val="003950A7"/>
    <w:rsid w:val="00395322"/>
    <w:rsid w:val="00395491"/>
    <w:rsid w:val="003956D3"/>
    <w:rsid w:val="00395B1A"/>
    <w:rsid w:val="00395D66"/>
    <w:rsid w:val="00395DBC"/>
    <w:rsid w:val="003964DB"/>
    <w:rsid w:val="00396646"/>
    <w:rsid w:val="00396854"/>
    <w:rsid w:val="00396E0F"/>
    <w:rsid w:val="00397007"/>
    <w:rsid w:val="0039711F"/>
    <w:rsid w:val="003972E5"/>
    <w:rsid w:val="00397509"/>
    <w:rsid w:val="00397DA3"/>
    <w:rsid w:val="00397FC5"/>
    <w:rsid w:val="00397FEC"/>
    <w:rsid w:val="003A00D6"/>
    <w:rsid w:val="003A0289"/>
    <w:rsid w:val="003A0318"/>
    <w:rsid w:val="003A067F"/>
    <w:rsid w:val="003A0997"/>
    <w:rsid w:val="003A0EF2"/>
    <w:rsid w:val="003A1001"/>
    <w:rsid w:val="003A1563"/>
    <w:rsid w:val="003A1942"/>
    <w:rsid w:val="003A20BD"/>
    <w:rsid w:val="003A2229"/>
    <w:rsid w:val="003A2544"/>
    <w:rsid w:val="003A267C"/>
    <w:rsid w:val="003A27DC"/>
    <w:rsid w:val="003A29AA"/>
    <w:rsid w:val="003A2CE3"/>
    <w:rsid w:val="003A3081"/>
    <w:rsid w:val="003A314F"/>
    <w:rsid w:val="003A337B"/>
    <w:rsid w:val="003A38C3"/>
    <w:rsid w:val="003A3CC2"/>
    <w:rsid w:val="003A3E54"/>
    <w:rsid w:val="003A4581"/>
    <w:rsid w:val="003A4645"/>
    <w:rsid w:val="003A4771"/>
    <w:rsid w:val="003A4830"/>
    <w:rsid w:val="003A4B00"/>
    <w:rsid w:val="003A4CAC"/>
    <w:rsid w:val="003A4EA2"/>
    <w:rsid w:val="003A4EE9"/>
    <w:rsid w:val="003A4F9A"/>
    <w:rsid w:val="003A510C"/>
    <w:rsid w:val="003A5167"/>
    <w:rsid w:val="003A553E"/>
    <w:rsid w:val="003A589D"/>
    <w:rsid w:val="003A59B8"/>
    <w:rsid w:val="003A5A2A"/>
    <w:rsid w:val="003A5CB0"/>
    <w:rsid w:val="003A5E74"/>
    <w:rsid w:val="003A5EA9"/>
    <w:rsid w:val="003A5F2C"/>
    <w:rsid w:val="003A60FE"/>
    <w:rsid w:val="003A6298"/>
    <w:rsid w:val="003A64ED"/>
    <w:rsid w:val="003A667F"/>
    <w:rsid w:val="003A6A3F"/>
    <w:rsid w:val="003A6DB6"/>
    <w:rsid w:val="003A6F6F"/>
    <w:rsid w:val="003A6FDB"/>
    <w:rsid w:val="003A72BC"/>
    <w:rsid w:val="003A7768"/>
    <w:rsid w:val="003A79D6"/>
    <w:rsid w:val="003A7B34"/>
    <w:rsid w:val="003A7C21"/>
    <w:rsid w:val="003A7FD6"/>
    <w:rsid w:val="003B000D"/>
    <w:rsid w:val="003B0075"/>
    <w:rsid w:val="003B00E4"/>
    <w:rsid w:val="003B0146"/>
    <w:rsid w:val="003B0515"/>
    <w:rsid w:val="003B07D1"/>
    <w:rsid w:val="003B0990"/>
    <w:rsid w:val="003B09E5"/>
    <w:rsid w:val="003B0EF3"/>
    <w:rsid w:val="003B16F8"/>
    <w:rsid w:val="003B1AF5"/>
    <w:rsid w:val="003B1C6B"/>
    <w:rsid w:val="003B1CF5"/>
    <w:rsid w:val="003B22DA"/>
    <w:rsid w:val="003B2420"/>
    <w:rsid w:val="003B2584"/>
    <w:rsid w:val="003B2795"/>
    <w:rsid w:val="003B2BCC"/>
    <w:rsid w:val="003B2D52"/>
    <w:rsid w:val="003B2FA5"/>
    <w:rsid w:val="003B30B7"/>
    <w:rsid w:val="003B30E9"/>
    <w:rsid w:val="003B3231"/>
    <w:rsid w:val="003B3356"/>
    <w:rsid w:val="003B3565"/>
    <w:rsid w:val="003B369A"/>
    <w:rsid w:val="003B36EE"/>
    <w:rsid w:val="003B3AC6"/>
    <w:rsid w:val="003B3F5E"/>
    <w:rsid w:val="003B4048"/>
    <w:rsid w:val="003B43F7"/>
    <w:rsid w:val="003B45A0"/>
    <w:rsid w:val="003B47EE"/>
    <w:rsid w:val="003B4838"/>
    <w:rsid w:val="003B486A"/>
    <w:rsid w:val="003B4C3B"/>
    <w:rsid w:val="003B4EB5"/>
    <w:rsid w:val="003B5044"/>
    <w:rsid w:val="003B5089"/>
    <w:rsid w:val="003B50BD"/>
    <w:rsid w:val="003B50C0"/>
    <w:rsid w:val="003B516F"/>
    <w:rsid w:val="003B592A"/>
    <w:rsid w:val="003B5B16"/>
    <w:rsid w:val="003B5ED3"/>
    <w:rsid w:val="003B613E"/>
    <w:rsid w:val="003B661A"/>
    <w:rsid w:val="003B6804"/>
    <w:rsid w:val="003B7007"/>
    <w:rsid w:val="003B71B6"/>
    <w:rsid w:val="003B7301"/>
    <w:rsid w:val="003B73B2"/>
    <w:rsid w:val="003B73F9"/>
    <w:rsid w:val="003B75AD"/>
    <w:rsid w:val="003B7834"/>
    <w:rsid w:val="003B7B43"/>
    <w:rsid w:val="003B7D70"/>
    <w:rsid w:val="003C00A0"/>
    <w:rsid w:val="003C0188"/>
    <w:rsid w:val="003C0361"/>
    <w:rsid w:val="003C0AD0"/>
    <w:rsid w:val="003C0AFA"/>
    <w:rsid w:val="003C0C29"/>
    <w:rsid w:val="003C0EA6"/>
    <w:rsid w:val="003C0F40"/>
    <w:rsid w:val="003C10CC"/>
    <w:rsid w:val="003C119A"/>
    <w:rsid w:val="003C1770"/>
    <w:rsid w:val="003C1A30"/>
    <w:rsid w:val="003C1B69"/>
    <w:rsid w:val="003C219B"/>
    <w:rsid w:val="003C22AD"/>
    <w:rsid w:val="003C232A"/>
    <w:rsid w:val="003C256A"/>
    <w:rsid w:val="003C266B"/>
    <w:rsid w:val="003C2670"/>
    <w:rsid w:val="003C28DF"/>
    <w:rsid w:val="003C2B76"/>
    <w:rsid w:val="003C2ED7"/>
    <w:rsid w:val="003C3090"/>
    <w:rsid w:val="003C3297"/>
    <w:rsid w:val="003C37CA"/>
    <w:rsid w:val="003C3851"/>
    <w:rsid w:val="003C3ACC"/>
    <w:rsid w:val="003C3D4A"/>
    <w:rsid w:val="003C3E69"/>
    <w:rsid w:val="003C4080"/>
    <w:rsid w:val="003C40B4"/>
    <w:rsid w:val="003C416C"/>
    <w:rsid w:val="003C44A2"/>
    <w:rsid w:val="003C47C8"/>
    <w:rsid w:val="003C4EB1"/>
    <w:rsid w:val="003C51C2"/>
    <w:rsid w:val="003C547C"/>
    <w:rsid w:val="003C54B8"/>
    <w:rsid w:val="003C567A"/>
    <w:rsid w:val="003C56D7"/>
    <w:rsid w:val="003C56E2"/>
    <w:rsid w:val="003C56EC"/>
    <w:rsid w:val="003C5B96"/>
    <w:rsid w:val="003C5BE8"/>
    <w:rsid w:val="003C60EB"/>
    <w:rsid w:val="003C60F4"/>
    <w:rsid w:val="003C63DA"/>
    <w:rsid w:val="003C655D"/>
    <w:rsid w:val="003C66A4"/>
    <w:rsid w:val="003C67CB"/>
    <w:rsid w:val="003C68FE"/>
    <w:rsid w:val="003C6D22"/>
    <w:rsid w:val="003C6D2C"/>
    <w:rsid w:val="003C6DD6"/>
    <w:rsid w:val="003C6E1D"/>
    <w:rsid w:val="003C73AA"/>
    <w:rsid w:val="003C7650"/>
    <w:rsid w:val="003C76AA"/>
    <w:rsid w:val="003C77AD"/>
    <w:rsid w:val="003C7CC2"/>
    <w:rsid w:val="003C7D37"/>
    <w:rsid w:val="003D07DB"/>
    <w:rsid w:val="003D0A77"/>
    <w:rsid w:val="003D16BB"/>
    <w:rsid w:val="003D18DA"/>
    <w:rsid w:val="003D20F9"/>
    <w:rsid w:val="003D2372"/>
    <w:rsid w:val="003D2613"/>
    <w:rsid w:val="003D27D5"/>
    <w:rsid w:val="003D2A86"/>
    <w:rsid w:val="003D2D7C"/>
    <w:rsid w:val="003D2DCE"/>
    <w:rsid w:val="003D311C"/>
    <w:rsid w:val="003D3127"/>
    <w:rsid w:val="003D3198"/>
    <w:rsid w:val="003D3540"/>
    <w:rsid w:val="003D3642"/>
    <w:rsid w:val="003D3955"/>
    <w:rsid w:val="003D39DD"/>
    <w:rsid w:val="003D3D53"/>
    <w:rsid w:val="003D3FCA"/>
    <w:rsid w:val="003D4124"/>
    <w:rsid w:val="003D44EE"/>
    <w:rsid w:val="003D4879"/>
    <w:rsid w:val="003D492D"/>
    <w:rsid w:val="003D4DD6"/>
    <w:rsid w:val="003D4E6E"/>
    <w:rsid w:val="003D5A39"/>
    <w:rsid w:val="003D5AA5"/>
    <w:rsid w:val="003D5B51"/>
    <w:rsid w:val="003D5BBE"/>
    <w:rsid w:val="003D5D31"/>
    <w:rsid w:val="003D63A6"/>
    <w:rsid w:val="003D642F"/>
    <w:rsid w:val="003D685A"/>
    <w:rsid w:val="003D6909"/>
    <w:rsid w:val="003D6A5F"/>
    <w:rsid w:val="003D6B79"/>
    <w:rsid w:val="003D6C06"/>
    <w:rsid w:val="003D6DB0"/>
    <w:rsid w:val="003D6F8B"/>
    <w:rsid w:val="003D729F"/>
    <w:rsid w:val="003D7355"/>
    <w:rsid w:val="003D7361"/>
    <w:rsid w:val="003D7723"/>
    <w:rsid w:val="003D7E67"/>
    <w:rsid w:val="003E0267"/>
    <w:rsid w:val="003E07DC"/>
    <w:rsid w:val="003E093B"/>
    <w:rsid w:val="003E0E1E"/>
    <w:rsid w:val="003E0ECC"/>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33FF"/>
    <w:rsid w:val="003E428F"/>
    <w:rsid w:val="003E4781"/>
    <w:rsid w:val="003E48D4"/>
    <w:rsid w:val="003E49D3"/>
    <w:rsid w:val="003E4A0B"/>
    <w:rsid w:val="003E4A4D"/>
    <w:rsid w:val="003E4A55"/>
    <w:rsid w:val="003E4D68"/>
    <w:rsid w:val="003E4EA8"/>
    <w:rsid w:val="003E53CC"/>
    <w:rsid w:val="003E5577"/>
    <w:rsid w:val="003E56AF"/>
    <w:rsid w:val="003E57EC"/>
    <w:rsid w:val="003E5CE3"/>
    <w:rsid w:val="003E5DD0"/>
    <w:rsid w:val="003E5F65"/>
    <w:rsid w:val="003E6039"/>
    <w:rsid w:val="003E60C2"/>
    <w:rsid w:val="003E61BE"/>
    <w:rsid w:val="003E64AC"/>
    <w:rsid w:val="003E651A"/>
    <w:rsid w:val="003E675D"/>
    <w:rsid w:val="003E6F59"/>
    <w:rsid w:val="003E6F77"/>
    <w:rsid w:val="003E74AA"/>
    <w:rsid w:val="003E786A"/>
    <w:rsid w:val="003E7AB2"/>
    <w:rsid w:val="003E7E59"/>
    <w:rsid w:val="003E7E73"/>
    <w:rsid w:val="003E7F0A"/>
    <w:rsid w:val="003F002E"/>
    <w:rsid w:val="003F00E6"/>
    <w:rsid w:val="003F012E"/>
    <w:rsid w:val="003F0150"/>
    <w:rsid w:val="003F072C"/>
    <w:rsid w:val="003F0AA7"/>
    <w:rsid w:val="003F0BEB"/>
    <w:rsid w:val="003F10E0"/>
    <w:rsid w:val="003F114F"/>
    <w:rsid w:val="003F1225"/>
    <w:rsid w:val="003F1562"/>
    <w:rsid w:val="003F1629"/>
    <w:rsid w:val="003F1923"/>
    <w:rsid w:val="003F19C7"/>
    <w:rsid w:val="003F1ADB"/>
    <w:rsid w:val="003F1CE8"/>
    <w:rsid w:val="003F1DAC"/>
    <w:rsid w:val="003F20B6"/>
    <w:rsid w:val="003F22BC"/>
    <w:rsid w:val="003F22C6"/>
    <w:rsid w:val="003F260C"/>
    <w:rsid w:val="003F29D9"/>
    <w:rsid w:val="003F2D56"/>
    <w:rsid w:val="003F2EE2"/>
    <w:rsid w:val="003F2F77"/>
    <w:rsid w:val="003F321F"/>
    <w:rsid w:val="003F3305"/>
    <w:rsid w:val="003F3396"/>
    <w:rsid w:val="003F419D"/>
    <w:rsid w:val="003F42AF"/>
    <w:rsid w:val="003F42B0"/>
    <w:rsid w:val="003F4578"/>
    <w:rsid w:val="003F464F"/>
    <w:rsid w:val="003F4779"/>
    <w:rsid w:val="003F4800"/>
    <w:rsid w:val="003F4C2F"/>
    <w:rsid w:val="003F4D78"/>
    <w:rsid w:val="003F4FC6"/>
    <w:rsid w:val="003F514F"/>
    <w:rsid w:val="003F517C"/>
    <w:rsid w:val="003F525D"/>
    <w:rsid w:val="003F560F"/>
    <w:rsid w:val="003F57AB"/>
    <w:rsid w:val="003F5BC9"/>
    <w:rsid w:val="003F5BD0"/>
    <w:rsid w:val="003F5E28"/>
    <w:rsid w:val="003F5EF5"/>
    <w:rsid w:val="003F5F60"/>
    <w:rsid w:val="003F61CE"/>
    <w:rsid w:val="003F6BEE"/>
    <w:rsid w:val="003F6DA1"/>
    <w:rsid w:val="003F7050"/>
    <w:rsid w:val="003F7288"/>
    <w:rsid w:val="003F7954"/>
    <w:rsid w:val="0040006D"/>
    <w:rsid w:val="00400087"/>
    <w:rsid w:val="00400372"/>
    <w:rsid w:val="004004BD"/>
    <w:rsid w:val="004005B7"/>
    <w:rsid w:val="00400C97"/>
    <w:rsid w:val="00400CD9"/>
    <w:rsid w:val="00401093"/>
    <w:rsid w:val="0040118F"/>
    <w:rsid w:val="004013D1"/>
    <w:rsid w:val="00401552"/>
    <w:rsid w:val="004018D1"/>
    <w:rsid w:val="00401BBD"/>
    <w:rsid w:val="00402279"/>
    <w:rsid w:val="00402348"/>
    <w:rsid w:val="0040259F"/>
    <w:rsid w:val="00402D34"/>
    <w:rsid w:val="00402D4C"/>
    <w:rsid w:val="00402D88"/>
    <w:rsid w:val="0040340C"/>
    <w:rsid w:val="00403559"/>
    <w:rsid w:val="00403668"/>
    <w:rsid w:val="004037BF"/>
    <w:rsid w:val="00403935"/>
    <w:rsid w:val="00403999"/>
    <w:rsid w:val="00403A3A"/>
    <w:rsid w:val="00403AF8"/>
    <w:rsid w:val="00403C08"/>
    <w:rsid w:val="00403DCD"/>
    <w:rsid w:val="00404069"/>
    <w:rsid w:val="00404472"/>
    <w:rsid w:val="00404D07"/>
    <w:rsid w:val="00404D1C"/>
    <w:rsid w:val="00404D70"/>
    <w:rsid w:val="004050D6"/>
    <w:rsid w:val="004051C4"/>
    <w:rsid w:val="004056BD"/>
    <w:rsid w:val="004057A0"/>
    <w:rsid w:val="004057FC"/>
    <w:rsid w:val="00405E36"/>
    <w:rsid w:val="004060A0"/>
    <w:rsid w:val="00406120"/>
    <w:rsid w:val="00406656"/>
    <w:rsid w:val="00406674"/>
    <w:rsid w:val="004066BC"/>
    <w:rsid w:val="00406F68"/>
    <w:rsid w:val="004072DD"/>
    <w:rsid w:val="00407366"/>
    <w:rsid w:val="00407475"/>
    <w:rsid w:val="00407E04"/>
    <w:rsid w:val="004104CA"/>
    <w:rsid w:val="0041098D"/>
    <w:rsid w:val="00410B17"/>
    <w:rsid w:val="00410C3A"/>
    <w:rsid w:val="00410F17"/>
    <w:rsid w:val="00411416"/>
    <w:rsid w:val="00411561"/>
    <w:rsid w:val="00411741"/>
    <w:rsid w:val="00411749"/>
    <w:rsid w:val="00411795"/>
    <w:rsid w:val="00411A4D"/>
    <w:rsid w:val="00411AF5"/>
    <w:rsid w:val="00411BF7"/>
    <w:rsid w:val="00411CC8"/>
    <w:rsid w:val="00411E1E"/>
    <w:rsid w:val="00411EA6"/>
    <w:rsid w:val="0041207E"/>
    <w:rsid w:val="0041250E"/>
    <w:rsid w:val="00412542"/>
    <w:rsid w:val="00412846"/>
    <w:rsid w:val="004129EF"/>
    <w:rsid w:val="00412AA2"/>
    <w:rsid w:val="00412B0D"/>
    <w:rsid w:val="00412C40"/>
    <w:rsid w:val="00412D31"/>
    <w:rsid w:val="00412D99"/>
    <w:rsid w:val="00412E84"/>
    <w:rsid w:val="00413889"/>
    <w:rsid w:val="004138F2"/>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78A"/>
    <w:rsid w:val="0041599E"/>
    <w:rsid w:val="004159D8"/>
    <w:rsid w:val="00415C38"/>
    <w:rsid w:val="004162C6"/>
    <w:rsid w:val="00416310"/>
    <w:rsid w:val="004166BB"/>
    <w:rsid w:val="00416710"/>
    <w:rsid w:val="00416AE4"/>
    <w:rsid w:val="00416EA9"/>
    <w:rsid w:val="00417044"/>
    <w:rsid w:val="004178DE"/>
    <w:rsid w:val="004179C3"/>
    <w:rsid w:val="004179E1"/>
    <w:rsid w:val="00417E5B"/>
    <w:rsid w:val="00417EA8"/>
    <w:rsid w:val="0042028D"/>
    <w:rsid w:val="00420391"/>
    <w:rsid w:val="0042049E"/>
    <w:rsid w:val="004205BB"/>
    <w:rsid w:val="0042092C"/>
    <w:rsid w:val="00420943"/>
    <w:rsid w:val="004209A5"/>
    <w:rsid w:val="00420B85"/>
    <w:rsid w:val="00420C48"/>
    <w:rsid w:val="004210E3"/>
    <w:rsid w:val="004217DE"/>
    <w:rsid w:val="00421820"/>
    <w:rsid w:val="004219AB"/>
    <w:rsid w:val="00421BE8"/>
    <w:rsid w:val="00421DFC"/>
    <w:rsid w:val="00421FF6"/>
    <w:rsid w:val="004224D6"/>
    <w:rsid w:val="00422673"/>
    <w:rsid w:val="00422688"/>
    <w:rsid w:val="00422858"/>
    <w:rsid w:val="00422883"/>
    <w:rsid w:val="00422E2F"/>
    <w:rsid w:val="004233B0"/>
    <w:rsid w:val="004237BE"/>
    <w:rsid w:val="004240B1"/>
    <w:rsid w:val="0042428D"/>
    <w:rsid w:val="00424475"/>
    <w:rsid w:val="004245E4"/>
    <w:rsid w:val="004246C9"/>
    <w:rsid w:val="00424878"/>
    <w:rsid w:val="00424A90"/>
    <w:rsid w:val="00424D46"/>
    <w:rsid w:val="0042507D"/>
    <w:rsid w:val="004250EC"/>
    <w:rsid w:val="0042553A"/>
    <w:rsid w:val="00425668"/>
    <w:rsid w:val="004256EC"/>
    <w:rsid w:val="0042572B"/>
    <w:rsid w:val="004258C8"/>
    <w:rsid w:val="00425A30"/>
    <w:rsid w:val="00425B01"/>
    <w:rsid w:val="00425B15"/>
    <w:rsid w:val="00425CF4"/>
    <w:rsid w:val="00425DF3"/>
    <w:rsid w:val="00425E07"/>
    <w:rsid w:val="00426737"/>
    <w:rsid w:val="00426A2C"/>
    <w:rsid w:val="00426FEA"/>
    <w:rsid w:val="00427755"/>
    <w:rsid w:val="004279AB"/>
    <w:rsid w:val="00427C95"/>
    <w:rsid w:val="00427D8C"/>
    <w:rsid w:val="00427E2D"/>
    <w:rsid w:val="00427FF4"/>
    <w:rsid w:val="004307A8"/>
    <w:rsid w:val="00430884"/>
    <w:rsid w:val="004309A5"/>
    <w:rsid w:val="00431011"/>
    <w:rsid w:val="00431289"/>
    <w:rsid w:val="00431361"/>
    <w:rsid w:val="0043176F"/>
    <w:rsid w:val="004323BB"/>
    <w:rsid w:val="004329B4"/>
    <w:rsid w:val="00432B45"/>
    <w:rsid w:val="00433079"/>
    <w:rsid w:val="0043341A"/>
    <w:rsid w:val="00433C29"/>
    <w:rsid w:val="004343E8"/>
    <w:rsid w:val="004346A5"/>
    <w:rsid w:val="0043493A"/>
    <w:rsid w:val="0043495B"/>
    <w:rsid w:val="00434994"/>
    <w:rsid w:val="00434B4B"/>
    <w:rsid w:val="00434B58"/>
    <w:rsid w:val="00435130"/>
    <w:rsid w:val="004351F0"/>
    <w:rsid w:val="00435273"/>
    <w:rsid w:val="00435293"/>
    <w:rsid w:val="004353F1"/>
    <w:rsid w:val="0043576C"/>
    <w:rsid w:val="00435993"/>
    <w:rsid w:val="00435E4A"/>
    <w:rsid w:val="00435EA3"/>
    <w:rsid w:val="0043605A"/>
    <w:rsid w:val="00436223"/>
    <w:rsid w:val="00436664"/>
    <w:rsid w:val="0043669F"/>
    <w:rsid w:val="00436AD4"/>
    <w:rsid w:val="00436B70"/>
    <w:rsid w:val="00436C31"/>
    <w:rsid w:val="00436CA6"/>
    <w:rsid w:val="00436FFE"/>
    <w:rsid w:val="0043766F"/>
    <w:rsid w:val="00437686"/>
    <w:rsid w:val="00437AB1"/>
    <w:rsid w:val="00437B23"/>
    <w:rsid w:val="00437B54"/>
    <w:rsid w:val="00437B79"/>
    <w:rsid w:val="00437C6E"/>
    <w:rsid w:val="004405EE"/>
    <w:rsid w:val="00440707"/>
    <w:rsid w:val="004407CC"/>
    <w:rsid w:val="00440A91"/>
    <w:rsid w:val="00440B01"/>
    <w:rsid w:val="00440C4A"/>
    <w:rsid w:val="00440C77"/>
    <w:rsid w:val="0044134F"/>
    <w:rsid w:val="0044163B"/>
    <w:rsid w:val="004417EB"/>
    <w:rsid w:val="0044184F"/>
    <w:rsid w:val="004419AA"/>
    <w:rsid w:val="00441AB3"/>
    <w:rsid w:val="00441AD4"/>
    <w:rsid w:val="00441B87"/>
    <w:rsid w:val="00441F5B"/>
    <w:rsid w:val="004422C5"/>
    <w:rsid w:val="004423FD"/>
    <w:rsid w:val="00442A64"/>
    <w:rsid w:val="00442A91"/>
    <w:rsid w:val="00442AEF"/>
    <w:rsid w:val="00442C5F"/>
    <w:rsid w:val="00442CD1"/>
    <w:rsid w:val="00442E09"/>
    <w:rsid w:val="00442EE6"/>
    <w:rsid w:val="00443272"/>
    <w:rsid w:val="0044365A"/>
    <w:rsid w:val="00443918"/>
    <w:rsid w:val="004439AF"/>
    <w:rsid w:val="00443ADF"/>
    <w:rsid w:val="00443CBE"/>
    <w:rsid w:val="004445A0"/>
    <w:rsid w:val="004445B1"/>
    <w:rsid w:val="004447F8"/>
    <w:rsid w:val="00444A98"/>
    <w:rsid w:val="00444CD9"/>
    <w:rsid w:val="00444D01"/>
    <w:rsid w:val="0044520D"/>
    <w:rsid w:val="00445424"/>
    <w:rsid w:val="00445A83"/>
    <w:rsid w:val="0044609D"/>
    <w:rsid w:val="00446174"/>
    <w:rsid w:val="00446205"/>
    <w:rsid w:val="004463D5"/>
    <w:rsid w:val="004464B4"/>
    <w:rsid w:val="00446844"/>
    <w:rsid w:val="0044684D"/>
    <w:rsid w:val="00446CA3"/>
    <w:rsid w:val="00446EF0"/>
    <w:rsid w:val="00446FE2"/>
    <w:rsid w:val="00447196"/>
    <w:rsid w:val="00447241"/>
    <w:rsid w:val="0044724D"/>
    <w:rsid w:val="004475C4"/>
    <w:rsid w:val="00447BC2"/>
    <w:rsid w:val="0045018C"/>
    <w:rsid w:val="00450517"/>
    <w:rsid w:val="00450559"/>
    <w:rsid w:val="00450670"/>
    <w:rsid w:val="0045094C"/>
    <w:rsid w:val="0045136E"/>
    <w:rsid w:val="0045148A"/>
    <w:rsid w:val="00451783"/>
    <w:rsid w:val="00451C77"/>
    <w:rsid w:val="00451DEB"/>
    <w:rsid w:val="00451EBF"/>
    <w:rsid w:val="004520D5"/>
    <w:rsid w:val="00452153"/>
    <w:rsid w:val="0045227F"/>
    <w:rsid w:val="00452332"/>
    <w:rsid w:val="00452410"/>
    <w:rsid w:val="0045288A"/>
    <w:rsid w:val="0045290D"/>
    <w:rsid w:val="00452F97"/>
    <w:rsid w:val="00453159"/>
    <w:rsid w:val="00453A05"/>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67D"/>
    <w:rsid w:val="00455740"/>
    <w:rsid w:val="00455A29"/>
    <w:rsid w:val="00456090"/>
    <w:rsid w:val="004561BA"/>
    <w:rsid w:val="00456338"/>
    <w:rsid w:val="0045660B"/>
    <w:rsid w:val="004567A5"/>
    <w:rsid w:val="00456980"/>
    <w:rsid w:val="00456C87"/>
    <w:rsid w:val="00456D0D"/>
    <w:rsid w:val="00456DE5"/>
    <w:rsid w:val="00457A42"/>
    <w:rsid w:val="00457AED"/>
    <w:rsid w:val="00457B73"/>
    <w:rsid w:val="00457D28"/>
    <w:rsid w:val="00457E93"/>
    <w:rsid w:val="0046040E"/>
    <w:rsid w:val="00460435"/>
    <w:rsid w:val="0046064D"/>
    <w:rsid w:val="004607A4"/>
    <w:rsid w:val="00460A32"/>
    <w:rsid w:val="00460B77"/>
    <w:rsid w:val="00461002"/>
    <w:rsid w:val="00461159"/>
    <w:rsid w:val="004612B8"/>
    <w:rsid w:val="00461404"/>
    <w:rsid w:val="00461767"/>
    <w:rsid w:val="0046187C"/>
    <w:rsid w:val="00461F77"/>
    <w:rsid w:val="00462020"/>
    <w:rsid w:val="004621E2"/>
    <w:rsid w:val="00462483"/>
    <w:rsid w:val="0046298D"/>
    <w:rsid w:val="00462BBC"/>
    <w:rsid w:val="00462F24"/>
    <w:rsid w:val="004632E1"/>
    <w:rsid w:val="0046331B"/>
    <w:rsid w:val="0046332D"/>
    <w:rsid w:val="00463356"/>
    <w:rsid w:val="0046378F"/>
    <w:rsid w:val="00463FD1"/>
    <w:rsid w:val="00464001"/>
    <w:rsid w:val="00464199"/>
    <w:rsid w:val="00464403"/>
    <w:rsid w:val="0046472A"/>
    <w:rsid w:val="00464B07"/>
    <w:rsid w:val="00464BDA"/>
    <w:rsid w:val="004650C9"/>
    <w:rsid w:val="004657A8"/>
    <w:rsid w:val="00465AA9"/>
    <w:rsid w:val="00465C3A"/>
    <w:rsid w:val="00465E88"/>
    <w:rsid w:val="0046630D"/>
    <w:rsid w:val="00466A15"/>
    <w:rsid w:val="00466B90"/>
    <w:rsid w:val="00466E46"/>
    <w:rsid w:val="00466F6F"/>
    <w:rsid w:val="004672AE"/>
    <w:rsid w:val="004673BE"/>
    <w:rsid w:val="0046781F"/>
    <w:rsid w:val="00467CD4"/>
    <w:rsid w:val="00467EBD"/>
    <w:rsid w:val="00467F8C"/>
    <w:rsid w:val="0047025E"/>
    <w:rsid w:val="004703FC"/>
    <w:rsid w:val="004705FB"/>
    <w:rsid w:val="004706AC"/>
    <w:rsid w:val="00470988"/>
    <w:rsid w:val="00470A8E"/>
    <w:rsid w:val="00470B62"/>
    <w:rsid w:val="00470D85"/>
    <w:rsid w:val="00470E6D"/>
    <w:rsid w:val="00471017"/>
    <w:rsid w:val="004711D2"/>
    <w:rsid w:val="00471264"/>
    <w:rsid w:val="00471333"/>
    <w:rsid w:val="0047133A"/>
    <w:rsid w:val="00471620"/>
    <w:rsid w:val="004716B7"/>
    <w:rsid w:val="00471746"/>
    <w:rsid w:val="004718BB"/>
    <w:rsid w:val="00471D73"/>
    <w:rsid w:val="00471FE0"/>
    <w:rsid w:val="004720D0"/>
    <w:rsid w:val="00472115"/>
    <w:rsid w:val="0047223C"/>
    <w:rsid w:val="004727F0"/>
    <w:rsid w:val="004728FC"/>
    <w:rsid w:val="00472BC5"/>
    <w:rsid w:val="00472BE7"/>
    <w:rsid w:val="00472CF0"/>
    <w:rsid w:val="00472D47"/>
    <w:rsid w:val="00472FBA"/>
    <w:rsid w:val="00473044"/>
    <w:rsid w:val="00473389"/>
    <w:rsid w:val="00473B36"/>
    <w:rsid w:val="00473B77"/>
    <w:rsid w:val="00473CBB"/>
    <w:rsid w:val="00473D67"/>
    <w:rsid w:val="00473DA8"/>
    <w:rsid w:val="00474069"/>
    <w:rsid w:val="004742FE"/>
    <w:rsid w:val="004743FE"/>
    <w:rsid w:val="004747F4"/>
    <w:rsid w:val="004747FB"/>
    <w:rsid w:val="00474A69"/>
    <w:rsid w:val="00474AB3"/>
    <w:rsid w:val="00474B9D"/>
    <w:rsid w:val="00474CE9"/>
    <w:rsid w:val="00474D05"/>
    <w:rsid w:val="00474DF1"/>
    <w:rsid w:val="00474E2D"/>
    <w:rsid w:val="00475000"/>
    <w:rsid w:val="0047510B"/>
    <w:rsid w:val="004754A0"/>
    <w:rsid w:val="0047589D"/>
    <w:rsid w:val="00475ACF"/>
    <w:rsid w:val="00475B1D"/>
    <w:rsid w:val="00475BC1"/>
    <w:rsid w:val="00475D56"/>
    <w:rsid w:val="00475DA5"/>
    <w:rsid w:val="00476029"/>
    <w:rsid w:val="004761AD"/>
    <w:rsid w:val="004761D2"/>
    <w:rsid w:val="004761D6"/>
    <w:rsid w:val="00476255"/>
    <w:rsid w:val="0047643A"/>
    <w:rsid w:val="00476618"/>
    <w:rsid w:val="0047673A"/>
    <w:rsid w:val="0047681E"/>
    <w:rsid w:val="00476C22"/>
    <w:rsid w:val="00476E80"/>
    <w:rsid w:val="004770A9"/>
    <w:rsid w:val="0047743D"/>
    <w:rsid w:val="0047760B"/>
    <w:rsid w:val="00477617"/>
    <w:rsid w:val="004776DE"/>
    <w:rsid w:val="004777BD"/>
    <w:rsid w:val="00480196"/>
    <w:rsid w:val="0048020C"/>
    <w:rsid w:val="00480639"/>
    <w:rsid w:val="004807A4"/>
    <w:rsid w:val="00480894"/>
    <w:rsid w:val="00480BD5"/>
    <w:rsid w:val="00480BDC"/>
    <w:rsid w:val="00480D8F"/>
    <w:rsid w:val="00480DAB"/>
    <w:rsid w:val="00480E8E"/>
    <w:rsid w:val="004813E4"/>
    <w:rsid w:val="004819E9"/>
    <w:rsid w:val="00481C8E"/>
    <w:rsid w:val="00481E5D"/>
    <w:rsid w:val="00481E99"/>
    <w:rsid w:val="004821C4"/>
    <w:rsid w:val="004828F6"/>
    <w:rsid w:val="00482AA4"/>
    <w:rsid w:val="00482E51"/>
    <w:rsid w:val="00482EB1"/>
    <w:rsid w:val="00483100"/>
    <w:rsid w:val="00483916"/>
    <w:rsid w:val="00483992"/>
    <w:rsid w:val="00483A19"/>
    <w:rsid w:val="004845BE"/>
    <w:rsid w:val="00484838"/>
    <w:rsid w:val="0048486C"/>
    <w:rsid w:val="004848CA"/>
    <w:rsid w:val="00484E82"/>
    <w:rsid w:val="00484EBC"/>
    <w:rsid w:val="00484FCA"/>
    <w:rsid w:val="004851A3"/>
    <w:rsid w:val="0048559E"/>
    <w:rsid w:val="00485911"/>
    <w:rsid w:val="0048592A"/>
    <w:rsid w:val="004859DA"/>
    <w:rsid w:val="00485BE1"/>
    <w:rsid w:val="00485C19"/>
    <w:rsid w:val="00485C41"/>
    <w:rsid w:val="00485CFE"/>
    <w:rsid w:val="004860CB"/>
    <w:rsid w:val="00486180"/>
    <w:rsid w:val="0048624B"/>
    <w:rsid w:val="0048640E"/>
    <w:rsid w:val="0048659E"/>
    <w:rsid w:val="0048660C"/>
    <w:rsid w:val="004867A7"/>
    <w:rsid w:val="00486826"/>
    <w:rsid w:val="0048693F"/>
    <w:rsid w:val="00486B21"/>
    <w:rsid w:val="00486CFF"/>
    <w:rsid w:val="00486E96"/>
    <w:rsid w:val="00487037"/>
    <w:rsid w:val="00487373"/>
    <w:rsid w:val="00487474"/>
    <w:rsid w:val="0048752C"/>
    <w:rsid w:val="00487969"/>
    <w:rsid w:val="00487AAE"/>
    <w:rsid w:val="00487DE8"/>
    <w:rsid w:val="00490342"/>
    <w:rsid w:val="0049038B"/>
    <w:rsid w:val="00490649"/>
    <w:rsid w:val="00490655"/>
    <w:rsid w:val="00490869"/>
    <w:rsid w:val="00490D0F"/>
    <w:rsid w:val="00490E68"/>
    <w:rsid w:val="004912A9"/>
    <w:rsid w:val="00491324"/>
    <w:rsid w:val="0049147B"/>
    <w:rsid w:val="004916DF"/>
    <w:rsid w:val="00491772"/>
    <w:rsid w:val="00491F2F"/>
    <w:rsid w:val="00492231"/>
    <w:rsid w:val="00492A6D"/>
    <w:rsid w:val="00492DD2"/>
    <w:rsid w:val="004931FE"/>
    <w:rsid w:val="0049393B"/>
    <w:rsid w:val="00493998"/>
    <w:rsid w:val="00493B8E"/>
    <w:rsid w:val="00493D28"/>
    <w:rsid w:val="00493E74"/>
    <w:rsid w:val="0049437F"/>
    <w:rsid w:val="004945A7"/>
    <w:rsid w:val="004947AC"/>
    <w:rsid w:val="00494869"/>
    <w:rsid w:val="00494C28"/>
    <w:rsid w:val="00494E5A"/>
    <w:rsid w:val="0049534D"/>
    <w:rsid w:val="0049559F"/>
    <w:rsid w:val="00495664"/>
    <w:rsid w:val="00495BC4"/>
    <w:rsid w:val="00495DBC"/>
    <w:rsid w:val="00495EFD"/>
    <w:rsid w:val="00495F5F"/>
    <w:rsid w:val="00495F8C"/>
    <w:rsid w:val="00495FDA"/>
    <w:rsid w:val="00495FED"/>
    <w:rsid w:val="00496239"/>
    <w:rsid w:val="0049637C"/>
    <w:rsid w:val="00496532"/>
    <w:rsid w:val="00496824"/>
    <w:rsid w:val="0049685E"/>
    <w:rsid w:val="0049689D"/>
    <w:rsid w:val="004968F5"/>
    <w:rsid w:val="00496DAA"/>
    <w:rsid w:val="00496F6E"/>
    <w:rsid w:val="004970C9"/>
    <w:rsid w:val="0049711F"/>
    <w:rsid w:val="00497310"/>
    <w:rsid w:val="004975AF"/>
    <w:rsid w:val="0049760E"/>
    <w:rsid w:val="004976AB"/>
    <w:rsid w:val="004977B4"/>
    <w:rsid w:val="004977E7"/>
    <w:rsid w:val="00497884"/>
    <w:rsid w:val="00497EC1"/>
    <w:rsid w:val="004A025C"/>
    <w:rsid w:val="004A0590"/>
    <w:rsid w:val="004A0638"/>
    <w:rsid w:val="004A0688"/>
    <w:rsid w:val="004A084A"/>
    <w:rsid w:val="004A09C8"/>
    <w:rsid w:val="004A0AC7"/>
    <w:rsid w:val="004A0C1D"/>
    <w:rsid w:val="004A0D0F"/>
    <w:rsid w:val="004A0D12"/>
    <w:rsid w:val="004A0FC0"/>
    <w:rsid w:val="004A10ED"/>
    <w:rsid w:val="004A17F7"/>
    <w:rsid w:val="004A1926"/>
    <w:rsid w:val="004A1BB2"/>
    <w:rsid w:val="004A1D01"/>
    <w:rsid w:val="004A1D43"/>
    <w:rsid w:val="004A21F0"/>
    <w:rsid w:val="004A2371"/>
    <w:rsid w:val="004A2A56"/>
    <w:rsid w:val="004A2A60"/>
    <w:rsid w:val="004A2BF2"/>
    <w:rsid w:val="004A2C53"/>
    <w:rsid w:val="004A2C55"/>
    <w:rsid w:val="004A2E34"/>
    <w:rsid w:val="004A2E65"/>
    <w:rsid w:val="004A2EA7"/>
    <w:rsid w:val="004A2F81"/>
    <w:rsid w:val="004A3524"/>
    <w:rsid w:val="004A355F"/>
    <w:rsid w:val="004A357D"/>
    <w:rsid w:val="004A3851"/>
    <w:rsid w:val="004A3874"/>
    <w:rsid w:val="004A38AC"/>
    <w:rsid w:val="004A3BE6"/>
    <w:rsid w:val="004A4694"/>
    <w:rsid w:val="004A4758"/>
    <w:rsid w:val="004A4789"/>
    <w:rsid w:val="004A479F"/>
    <w:rsid w:val="004A49ED"/>
    <w:rsid w:val="004A4B2E"/>
    <w:rsid w:val="004A512E"/>
    <w:rsid w:val="004A5751"/>
    <w:rsid w:val="004A5830"/>
    <w:rsid w:val="004A58CF"/>
    <w:rsid w:val="004A5A0C"/>
    <w:rsid w:val="004A5BFD"/>
    <w:rsid w:val="004A5C1E"/>
    <w:rsid w:val="004A5CCE"/>
    <w:rsid w:val="004A5D46"/>
    <w:rsid w:val="004A5D52"/>
    <w:rsid w:val="004A5EF4"/>
    <w:rsid w:val="004A5F39"/>
    <w:rsid w:val="004A6212"/>
    <w:rsid w:val="004A66EA"/>
    <w:rsid w:val="004A6929"/>
    <w:rsid w:val="004A6B2F"/>
    <w:rsid w:val="004A74CA"/>
    <w:rsid w:val="004A7679"/>
    <w:rsid w:val="004A775D"/>
    <w:rsid w:val="004A7838"/>
    <w:rsid w:val="004A7A93"/>
    <w:rsid w:val="004A7E03"/>
    <w:rsid w:val="004B0437"/>
    <w:rsid w:val="004B046F"/>
    <w:rsid w:val="004B07FE"/>
    <w:rsid w:val="004B0BB6"/>
    <w:rsid w:val="004B0BF4"/>
    <w:rsid w:val="004B0DB2"/>
    <w:rsid w:val="004B1353"/>
    <w:rsid w:val="004B13C0"/>
    <w:rsid w:val="004B1E35"/>
    <w:rsid w:val="004B2092"/>
    <w:rsid w:val="004B232F"/>
    <w:rsid w:val="004B2684"/>
    <w:rsid w:val="004B2862"/>
    <w:rsid w:val="004B2A56"/>
    <w:rsid w:val="004B2BD1"/>
    <w:rsid w:val="004B2BF0"/>
    <w:rsid w:val="004B2C2E"/>
    <w:rsid w:val="004B339C"/>
    <w:rsid w:val="004B39B4"/>
    <w:rsid w:val="004B43C2"/>
    <w:rsid w:val="004B44FA"/>
    <w:rsid w:val="004B4590"/>
    <w:rsid w:val="004B478B"/>
    <w:rsid w:val="004B483A"/>
    <w:rsid w:val="004B4990"/>
    <w:rsid w:val="004B4A7F"/>
    <w:rsid w:val="004B5341"/>
    <w:rsid w:val="004B55C5"/>
    <w:rsid w:val="004B5660"/>
    <w:rsid w:val="004B5738"/>
    <w:rsid w:val="004B57AB"/>
    <w:rsid w:val="004B57E4"/>
    <w:rsid w:val="004B5A8A"/>
    <w:rsid w:val="004B5B0A"/>
    <w:rsid w:val="004B5B98"/>
    <w:rsid w:val="004B5C20"/>
    <w:rsid w:val="004B6010"/>
    <w:rsid w:val="004B617C"/>
    <w:rsid w:val="004B61DE"/>
    <w:rsid w:val="004B648B"/>
    <w:rsid w:val="004B6C74"/>
    <w:rsid w:val="004B6CCF"/>
    <w:rsid w:val="004B706E"/>
    <w:rsid w:val="004B72BD"/>
    <w:rsid w:val="004B7309"/>
    <w:rsid w:val="004B7855"/>
    <w:rsid w:val="004B7E33"/>
    <w:rsid w:val="004C0052"/>
    <w:rsid w:val="004C007F"/>
    <w:rsid w:val="004C01ED"/>
    <w:rsid w:val="004C02F5"/>
    <w:rsid w:val="004C0467"/>
    <w:rsid w:val="004C0797"/>
    <w:rsid w:val="004C08A4"/>
    <w:rsid w:val="004C0C3E"/>
    <w:rsid w:val="004C0CE9"/>
    <w:rsid w:val="004C0CFF"/>
    <w:rsid w:val="004C18F4"/>
    <w:rsid w:val="004C1994"/>
    <w:rsid w:val="004C19FD"/>
    <w:rsid w:val="004C1A09"/>
    <w:rsid w:val="004C1A20"/>
    <w:rsid w:val="004C1B41"/>
    <w:rsid w:val="004C2088"/>
    <w:rsid w:val="004C21F8"/>
    <w:rsid w:val="004C22D6"/>
    <w:rsid w:val="004C2310"/>
    <w:rsid w:val="004C2352"/>
    <w:rsid w:val="004C23C3"/>
    <w:rsid w:val="004C2482"/>
    <w:rsid w:val="004C28DC"/>
    <w:rsid w:val="004C299F"/>
    <w:rsid w:val="004C29CC"/>
    <w:rsid w:val="004C2AB2"/>
    <w:rsid w:val="004C370F"/>
    <w:rsid w:val="004C394C"/>
    <w:rsid w:val="004C3AC5"/>
    <w:rsid w:val="004C3B8E"/>
    <w:rsid w:val="004C3C27"/>
    <w:rsid w:val="004C3C87"/>
    <w:rsid w:val="004C3E6B"/>
    <w:rsid w:val="004C3EFB"/>
    <w:rsid w:val="004C3F3C"/>
    <w:rsid w:val="004C4188"/>
    <w:rsid w:val="004C4616"/>
    <w:rsid w:val="004C4868"/>
    <w:rsid w:val="004C4AD1"/>
    <w:rsid w:val="004C4B1C"/>
    <w:rsid w:val="004C4B8A"/>
    <w:rsid w:val="004C4BFC"/>
    <w:rsid w:val="004C4FBD"/>
    <w:rsid w:val="004C521D"/>
    <w:rsid w:val="004C5221"/>
    <w:rsid w:val="004C5753"/>
    <w:rsid w:val="004C585A"/>
    <w:rsid w:val="004C5DF0"/>
    <w:rsid w:val="004C650F"/>
    <w:rsid w:val="004C6630"/>
    <w:rsid w:val="004C66D8"/>
    <w:rsid w:val="004C69E4"/>
    <w:rsid w:val="004C6BBD"/>
    <w:rsid w:val="004C6D32"/>
    <w:rsid w:val="004C708D"/>
    <w:rsid w:val="004C71A3"/>
    <w:rsid w:val="004C724A"/>
    <w:rsid w:val="004C7304"/>
    <w:rsid w:val="004C756E"/>
    <w:rsid w:val="004C757E"/>
    <w:rsid w:val="004C764F"/>
    <w:rsid w:val="004C7783"/>
    <w:rsid w:val="004C79FD"/>
    <w:rsid w:val="004C7A2D"/>
    <w:rsid w:val="004C7E12"/>
    <w:rsid w:val="004D00B9"/>
    <w:rsid w:val="004D00DB"/>
    <w:rsid w:val="004D02B1"/>
    <w:rsid w:val="004D07D3"/>
    <w:rsid w:val="004D08B4"/>
    <w:rsid w:val="004D144B"/>
    <w:rsid w:val="004D173B"/>
    <w:rsid w:val="004D1F11"/>
    <w:rsid w:val="004D1F89"/>
    <w:rsid w:val="004D22FE"/>
    <w:rsid w:val="004D2695"/>
    <w:rsid w:val="004D27E2"/>
    <w:rsid w:val="004D2CC0"/>
    <w:rsid w:val="004D2ED4"/>
    <w:rsid w:val="004D36D7"/>
    <w:rsid w:val="004D38DC"/>
    <w:rsid w:val="004D3A1B"/>
    <w:rsid w:val="004D3A3B"/>
    <w:rsid w:val="004D3D4B"/>
    <w:rsid w:val="004D3DBA"/>
    <w:rsid w:val="004D402E"/>
    <w:rsid w:val="004D413C"/>
    <w:rsid w:val="004D4210"/>
    <w:rsid w:val="004D4273"/>
    <w:rsid w:val="004D42C1"/>
    <w:rsid w:val="004D4486"/>
    <w:rsid w:val="004D4709"/>
    <w:rsid w:val="004D4E95"/>
    <w:rsid w:val="004D50C6"/>
    <w:rsid w:val="004D5261"/>
    <w:rsid w:val="004D5751"/>
    <w:rsid w:val="004D57EE"/>
    <w:rsid w:val="004D59B8"/>
    <w:rsid w:val="004D5AAB"/>
    <w:rsid w:val="004D5B54"/>
    <w:rsid w:val="004D60B7"/>
    <w:rsid w:val="004D66B8"/>
    <w:rsid w:val="004D670A"/>
    <w:rsid w:val="004D6911"/>
    <w:rsid w:val="004D6AB0"/>
    <w:rsid w:val="004D6C7C"/>
    <w:rsid w:val="004D6CD2"/>
    <w:rsid w:val="004D6D31"/>
    <w:rsid w:val="004D6F80"/>
    <w:rsid w:val="004D7010"/>
    <w:rsid w:val="004D783D"/>
    <w:rsid w:val="004D7CC9"/>
    <w:rsid w:val="004E03D5"/>
    <w:rsid w:val="004E06C1"/>
    <w:rsid w:val="004E0A64"/>
    <w:rsid w:val="004E0C0D"/>
    <w:rsid w:val="004E160A"/>
    <w:rsid w:val="004E1654"/>
    <w:rsid w:val="004E18A4"/>
    <w:rsid w:val="004E1952"/>
    <w:rsid w:val="004E1DBC"/>
    <w:rsid w:val="004E1DE0"/>
    <w:rsid w:val="004E1FD0"/>
    <w:rsid w:val="004E2020"/>
    <w:rsid w:val="004E2501"/>
    <w:rsid w:val="004E28BE"/>
    <w:rsid w:val="004E2F93"/>
    <w:rsid w:val="004E36B6"/>
    <w:rsid w:val="004E36E1"/>
    <w:rsid w:val="004E3EBF"/>
    <w:rsid w:val="004E4640"/>
    <w:rsid w:val="004E48FA"/>
    <w:rsid w:val="004E49E4"/>
    <w:rsid w:val="004E4BDB"/>
    <w:rsid w:val="004E4DF4"/>
    <w:rsid w:val="004E4E9A"/>
    <w:rsid w:val="004E4EB7"/>
    <w:rsid w:val="004E50E7"/>
    <w:rsid w:val="004E50F9"/>
    <w:rsid w:val="004E5249"/>
    <w:rsid w:val="004E52A4"/>
    <w:rsid w:val="004E5644"/>
    <w:rsid w:val="004E5C08"/>
    <w:rsid w:val="004E5D4D"/>
    <w:rsid w:val="004E6265"/>
    <w:rsid w:val="004E62C7"/>
    <w:rsid w:val="004E6514"/>
    <w:rsid w:val="004E66F5"/>
    <w:rsid w:val="004E6851"/>
    <w:rsid w:val="004E6D7D"/>
    <w:rsid w:val="004E6E21"/>
    <w:rsid w:val="004E721C"/>
    <w:rsid w:val="004E7246"/>
    <w:rsid w:val="004E72BF"/>
    <w:rsid w:val="004E7352"/>
    <w:rsid w:val="004E760D"/>
    <w:rsid w:val="004E77E6"/>
    <w:rsid w:val="004E79E1"/>
    <w:rsid w:val="004E7EE1"/>
    <w:rsid w:val="004E7F06"/>
    <w:rsid w:val="004F0031"/>
    <w:rsid w:val="004F0092"/>
    <w:rsid w:val="004F009F"/>
    <w:rsid w:val="004F00A4"/>
    <w:rsid w:val="004F0F47"/>
    <w:rsid w:val="004F1876"/>
    <w:rsid w:val="004F19B5"/>
    <w:rsid w:val="004F1AF1"/>
    <w:rsid w:val="004F1F47"/>
    <w:rsid w:val="004F2780"/>
    <w:rsid w:val="004F2859"/>
    <w:rsid w:val="004F28D2"/>
    <w:rsid w:val="004F2AE5"/>
    <w:rsid w:val="004F2D75"/>
    <w:rsid w:val="004F2F81"/>
    <w:rsid w:val="004F31C0"/>
    <w:rsid w:val="004F359A"/>
    <w:rsid w:val="004F364E"/>
    <w:rsid w:val="004F38BD"/>
    <w:rsid w:val="004F3CC4"/>
    <w:rsid w:val="004F3D90"/>
    <w:rsid w:val="004F3E1A"/>
    <w:rsid w:val="004F43D0"/>
    <w:rsid w:val="004F4532"/>
    <w:rsid w:val="004F467C"/>
    <w:rsid w:val="004F4784"/>
    <w:rsid w:val="004F4D16"/>
    <w:rsid w:val="004F4E31"/>
    <w:rsid w:val="004F5361"/>
    <w:rsid w:val="004F55B4"/>
    <w:rsid w:val="004F5709"/>
    <w:rsid w:val="004F5A29"/>
    <w:rsid w:val="004F5E83"/>
    <w:rsid w:val="004F6041"/>
    <w:rsid w:val="004F6098"/>
    <w:rsid w:val="004F6225"/>
    <w:rsid w:val="004F6238"/>
    <w:rsid w:val="004F62A0"/>
    <w:rsid w:val="004F6618"/>
    <w:rsid w:val="004F67AB"/>
    <w:rsid w:val="004F67B1"/>
    <w:rsid w:val="004F6AA3"/>
    <w:rsid w:val="004F6BA5"/>
    <w:rsid w:val="004F6F0F"/>
    <w:rsid w:val="004F7155"/>
    <w:rsid w:val="004F7158"/>
    <w:rsid w:val="004F7275"/>
    <w:rsid w:val="004F7302"/>
    <w:rsid w:val="004F7325"/>
    <w:rsid w:val="004F7865"/>
    <w:rsid w:val="004F7A16"/>
    <w:rsid w:val="004F7A4E"/>
    <w:rsid w:val="004F7BB8"/>
    <w:rsid w:val="004F7D68"/>
    <w:rsid w:val="004F7DF3"/>
    <w:rsid w:val="00500214"/>
    <w:rsid w:val="00500372"/>
    <w:rsid w:val="005004B4"/>
    <w:rsid w:val="00500A83"/>
    <w:rsid w:val="00501156"/>
    <w:rsid w:val="005012BD"/>
    <w:rsid w:val="005013F2"/>
    <w:rsid w:val="00501AA3"/>
    <w:rsid w:val="00501B4F"/>
    <w:rsid w:val="00501C1F"/>
    <w:rsid w:val="00501CED"/>
    <w:rsid w:val="00501DEB"/>
    <w:rsid w:val="00501F62"/>
    <w:rsid w:val="005020E9"/>
    <w:rsid w:val="00502242"/>
    <w:rsid w:val="0050225C"/>
    <w:rsid w:val="0050238D"/>
    <w:rsid w:val="005024EF"/>
    <w:rsid w:val="00502622"/>
    <w:rsid w:val="00502869"/>
    <w:rsid w:val="00502D56"/>
    <w:rsid w:val="00502EC3"/>
    <w:rsid w:val="00502EF8"/>
    <w:rsid w:val="00503057"/>
    <w:rsid w:val="005030A7"/>
    <w:rsid w:val="0050324A"/>
    <w:rsid w:val="00503A91"/>
    <w:rsid w:val="00503B4C"/>
    <w:rsid w:val="00503DC3"/>
    <w:rsid w:val="00503EED"/>
    <w:rsid w:val="005042BD"/>
    <w:rsid w:val="00504584"/>
    <w:rsid w:val="005048C1"/>
    <w:rsid w:val="00504B81"/>
    <w:rsid w:val="00504CE4"/>
    <w:rsid w:val="005058C8"/>
    <w:rsid w:val="00505984"/>
    <w:rsid w:val="00505E20"/>
    <w:rsid w:val="00506AC3"/>
    <w:rsid w:val="0050728E"/>
    <w:rsid w:val="005072EA"/>
    <w:rsid w:val="005073A4"/>
    <w:rsid w:val="005073B9"/>
    <w:rsid w:val="00507400"/>
    <w:rsid w:val="00507844"/>
    <w:rsid w:val="00507CC1"/>
    <w:rsid w:val="0051035D"/>
    <w:rsid w:val="00510553"/>
    <w:rsid w:val="00510B06"/>
    <w:rsid w:val="00510C41"/>
    <w:rsid w:val="00510DF7"/>
    <w:rsid w:val="005113EB"/>
    <w:rsid w:val="005117F0"/>
    <w:rsid w:val="0051184F"/>
    <w:rsid w:val="00511B68"/>
    <w:rsid w:val="00511C0C"/>
    <w:rsid w:val="00511F23"/>
    <w:rsid w:val="00511F7D"/>
    <w:rsid w:val="00512444"/>
    <w:rsid w:val="00512493"/>
    <w:rsid w:val="005124AD"/>
    <w:rsid w:val="005124FB"/>
    <w:rsid w:val="00512BCB"/>
    <w:rsid w:val="00512C4A"/>
    <w:rsid w:val="005132DA"/>
    <w:rsid w:val="00513749"/>
    <w:rsid w:val="005139CA"/>
    <w:rsid w:val="00513AE3"/>
    <w:rsid w:val="00513D87"/>
    <w:rsid w:val="00513DEE"/>
    <w:rsid w:val="0051401E"/>
    <w:rsid w:val="005140D0"/>
    <w:rsid w:val="00514421"/>
    <w:rsid w:val="00514467"/>
    <w:rsid w:val="005145E9"/>
    <w:rsid w:val="00514720"/>
    <w:rsid w:val="00514BD4"/>
    <w:rsid w:val="005150E1"/>
    <w:rsid w:val="00515A69"/>
    <w:rsid w:val="00515AB9"/>
    <w:rsid w:val="00515EEC"/>
    <w:rsid w:val="00516308"/>
    <w:rsid w:val="0051681D"/>
    <w:rsid w:val="0051682F"/>
    <w:rsid w:val="00516C60"/>
    <w:rsid w:val="005170B5"/>
    <w:rsid w:val="0051711B"/>
    <w:rsid w:val="00517129"/>
    <w:rsid w:val="00517529"/>
    <w:rsid w:val="00517946"/>
    <w:rsid w:val="00517A06"/>
    <w:rsid w:val="00517B6E"/>
    <w:rsid w:val="00517C6D"/>
    <w:rsid w:val="00517CB2"/>
    <w:rsid w:val="00517F93"/>
    <w:rsid w:val="00517FAC"/>
    <w:rsid w:val="0052007F"/>
    <w:rsid w:val="00520083"/>
    <w:rsid w:val="00520453"/>
    <w:rsid w:val="005206C3"/>
    <w:rsid w:val="005206F1"/>
    <w:rsid w:val="00520A56"/>
    <w:rsid w:val="00520A80"/>
    <w:rsid w:val="00520C19"/>
    <w:rsid w:val="00520EC7"/>
    <w:rsid w:val="005215B4"/>
    <w:rsid w:val="005216C5"/>
    <w:rsid w:val="00521B04"/>
    <w:rsid w:val="00521E1D"/>
    <w:rsid w:val="00521F8B"/>
    <w:rsid w:val="0052208B"/>
    <w:rsid w:val="00522309"/>
    <w:rsid w:val="005224D7"/>
    <w:rsid w:val="00522517"/>
    <w:rsid w:val="00522607"/>
    <w:rsid w:val="00522AF7"/>
    <w:rsid w:val="005233C0"/>
    <w:rsid w:val="00523585"/>
    <w:rsid w:val="00523634"/>
    <w:rsid w:val="00523688"/>
    <w:rsid w:val="005237F8"/>
    <w:rsid w:val="00523869"/>
    <w:rsid w:val="0052386F"/>
    <w:rsid w:val="00523A62"/>
    <w:rsid w:val="00523A83"/>
    <w:rsid w:val="00523B1C"/>
    <w:rsid w:val="00523C3A"/>
    <w:rsid w:val="0052409E"/>
    <w:rsid w:val="005243E4"/>
    <w:rsid w:val="00524C51"/>
    <w:rsid w:val="00524EFD"/>
    <w:rsid w:val="00524F96"/>
    <w:rsid w:val="005253F9"/>
    <w:rsid w:val="0052543F"/>
    <w:rsid w:val="00525781"/>
    <w:rsid w:val="00526212"/>
    <w:rsid w:val="00526745"/>
    <w:rsid w:val="00526CDA"/>
    <w:rsid w:val="0052734F"/>
    <w:rsid w:val="00527372"/>
    <w:rsid w:val="005274E2"/>
    <w:rsid w:val="005275B1"/>
    <w:rsid w:val="005275B6"/>
    <w:rsid w:val="00527696"/>
    <w:rsid w:val="005302EB"/>
    <w:rsid w:val="00530447"/>
    <w:rsid w:val="0053054F"/>
    <w:rsid w:val="00530551"/>
    <w:rsid w:val="005305DD"/>
    <w:rsid w:val="00530739"/>
    <w:rsid w:val="0053081F"/>
    <w:rsid w:val="0053089C"/>
    <w:rsid w:val="005308A5"/>
    <w:rsid w:val="00530B57"/>
    <w:rsid w:val="00530C50"/>
    <w:rsid w:val="00530D6B"/>
    <w:rsid w:val="00530DB5"/>
    <w:rsid w:val="00530DD2"/>
    <w:rsid w:val="00531410"/>
    <w:rsid w:val="0053180F"/>
    <w:rsid w:val="00531BF2"/>
    <w:rsid w:val="00531C22"/>
    <w:rsid w:val="00531DD9"/>
    <w:rsid w:val="00532077"/>
    <w:rsid w:val="00532123"/>
    <w:rsid w:val="005326AC"/>
    <w:rsid w:val="005329F1"/>
    <w:rsid w:val="00532A41"/>
    <w:rsid w:val="00532D5D"/>
    <w:rsid w:val="00533156"/>
    <w:rsid w:val="00533221"/>
    <w:rsid w:val="005332B0"/>
    <w:rsid w:val="0053340E"/>
    <w:rsid w:val="005334BD"/>
    <w:rsid w:val="0053365B"/>
    <w:rsid w:val="00533B81"/>
    <w:rsid w:val="00533BDB"/>
    <w:rsid w:val="00533C6C"/>
    <w:rsid w:val="00533DB4"/>
    <w:rsid w:val="0053433E"/>
    <w:rsid w:val="00534427"/>
    <w:rsid w:val="00534A49"/>
    <w:rsid w:val="00534AC2"/>
    <w:rsid w:val="00534C3A"/>
    <w:rsid w:val="00534C40"/>
    <w:rsid w:val="005351C6"/>
    <w:rsid w:val="00535295"/>
    <w:rsid w:val="00535368"/>
    <w:rsid w:val="00535592"/>
    <w:rsid w:val="00535657"/>
    <w:rsid w:val="00535851"/>
    <w:rsid w:val="00535B0B"/>
    <w:rsid w:val="00535C74"/>
    <w:rsid w:val="00535E51"/>
    <w:rsid w:val="00536387"/>
    <w:rsid w:val="00536403"/>
    <w:rsid w:val="00536436"/>
    <w:rsid w:val="00536476"/>
    <w:rsid w:val="005367FA"/>
    <w:rsid w:val="0053681F"/>
    <w:rsid w:val="00536A74"/>
    <w:rsid w:val="00536BE1"/>
    <w:rsid w:val="00536C38"/>
    <w:rsid w:val="00536EBA"/>
    <w:rsid w:val="0053717E"/>
    <w:rsid w:val="00537324"/>
    <w:rsid w:val="00537A2A"/>
    <w:rsid w:val="00537D75"/>
    <w:rsid w:val="00537DFF"/>
    <w:rsid w:val="00537FEB"/>
    <w:rsid w:val="005401FB"/>
    <w:rsid w:val="005405B4"/>
    <w:rsid w:val="005405C4"/>
    <w:rsid w:val="00540793"/>
    <w:rsid w:val="005407BB"/>
    <w:rsid w:val="0054096D"/>
    <w:rsid w:val="00540A88"/>
    <w:rsid w:val="00540AE9"/>
    <w:rsid w:val="00540C4B"/>
    <w:rsid w:val="00540DED"/>
    <w:rsid w:val="00540FB0"/>
    <w:rsid w:val="00541153"/>
    <w:rsid w:val="005411B4"/>
    <w:rsid w:val="00541256"/>
    <w:rsid w:val="005414D8"/>
    <w:rsid w:val="005415D9"/>
    <w:rsid w:val="00541698"/>
    <w:rsid w:val="00541784"/>
    <w:rsid w:val="005418DD"/>
    <w:rsid w:val="005419BD"/>
    <w:rsid w:val="00541C89"/>
    <w:rsid w:val="00541F17"/>
    <w:rsid w:val="00542003"/>
    <w:rsid w:val="005423A6"/>
    <w:rsid w:val="005423B0"/>
    <w:rsid w:val="0054281B"/>
    <w:rsid w:val="00542874"/>
    <w:rsid w:val="00542A22"/>
    <w:rsid w:val="00542C9A"/>
    <w:rsid w:val="00542D44"/>
    <w:rsid w:val="00542D92"/>
    <w:rsid w:val="00542FC8"/>
    <w:rsid w:val="00543224"/>
    <w:rsid w:val="005433A9"/>
    <w:rsid w:val="00543E1B"/>
    <w:rsid w:val="00544124"/>
    <w:rsid w:val="005441F3"/>
    <w:rsid w:val="00544281"/>
    <w:rsid w:val="005443FA"/>
    <w:rsid w:val="00544DB3"/>
    <w:rsid w:val="00544EC8"/>
    <w:rsid w:val="00544EEB"/>
    <w:rsid w:val="005450BA"/>
    <w:rsid w:val="005451C3"/>
    <w:rsid w:val="005452C3"/>
    <w:rsid w:val="005453EF"/>
    <w:rsid w:val="005456BB"/>
    <w:rsid w:val="00545A82"/>
    <w:rsid w:val="00545D01"/>
    <w:rsid w:val="00545F5E"/>
    <w:rsid w:val="0054618B"/>
    <w:rsid w:val="005461DE"/>
    <w:rsid w:val="00546232"/>
    <w:rsid w:val="005462F2"/>
    <w:rsid w:val="00546381"/>
    <w:rsid w:val="0054643D"/>
    <w:rsid w:val="00546589"/>
    <w:rsid w:val="0054681A"/>
    <w:rsid w:val="005469B2"/>
    <w:rsid w:val="005469E4"/>
    <w:rsid w:val="00547011"/>
    <w:rsid w:val="0054712B"/>
    <w:rsid w:val="005471F5"/>
    <w:rsid w:val="0054724D"/>
    <w:rsid w:val="00547590"/>
    <w:rsid w:val="00547671"/>
    <w:rsid w:val="00547B5A"/>
    <w:rsid w:val="005503C6"/>
    <w:rsid w:val="005506C5"/>
    <w:rsid w:val="0055137A"/>
    <w:rsid w:val="0055148A"/>
    <w:rsid w:val="00551A3A"/>
    <w:rsid w:val="005521AA"/>
    <w:rsid w:val="005524C8"/>
    <w:rsid w:val="005526DB"/>
    <w:rsid w:val="00552D5B"/>
    <w:rsid w:val="005531D9"/>
    <w:rsid w:val="00553713"/>
    <w:rsid w:val="00553913"/>
    <w:rsid w:val="00553AD5"/>
    <w:rsid w:val="00553B6F"/>
    <w:rsid w:val="00553CEB"/>
    <w:rsid w:val="005541E8"/>
    <w:rsid w:val="0055422A"/>
    <w:rsid w:val="00554758"/>
    <w:rsid w:val="005547DB"/>
    <w:rsid w:val="00554C8C"/>
    <w:rsid w:val="005550D0"/>
    <w:rsid w:val="005552C8"/>
    <w:rsid w:val="00555360"/>
    <w:rsid w:val="00555559"/>
    <w:rsid w:val="00555871"/>
    <w:rsid w:val="00555905"/>
    <w:rsid w:val="00555BED"/>
    <w:rsid w:val="00555E3B"/>
    <w:rsid w:val="00555F70"/>
    <w:rsid w:val="00556048"/>
    <w:rsid w:val="00556426"/>
    <w:rsid w:val="0055681E"/>
    <w:rsid w:val="005569C2"/>
    <w:rsid w:val="00556B37"/>
    <w:rsid w:val="005570CA"/>
    <w:rsid w:val="0055714E"/>
    <w:rsid w:val="0055722D"/>
    <w:rsid w:val="005573CF"/>
    <w:rsid w:val="00557471"/>
    <w:rsid w:val="00557574"/>
    <w:rsid w:val="0055787E"/>
    <w:rsid w:val="00560009"/>
    <w:rsid w:val="00560194"/>
    <w:rsid w:val="00560258"/>
    <w:rsid w:val="005602A0"/>
    <w:rsid w:val="005605E0"/>
    <w:rsid w:val="00560778"/>
    <w:rsid w:val="00560960"/>
    <w:rsid w:val="00560A37"/>
    <w:rsid w:val="00560C9A"/>
    <w:rsid w:val="00560DFE"/>
    <w:rsid w:val="00560EA5"/>
    <w:rsid w:val="00560FD9"/>
    <w:rsid w:val="0056103F"/>
    <w:rsid w:val="0056132C"/>
    <w:rsid w:val="0056171B"/>
    <w:rsid w:val="005617A1"/>
    <w:rsid w:val="005618BC"/>
    <w:rsid w:val="00561E31"/>
    <w:rsid w:val="00561F24"/>
    <w:rsid w:val="00562453"/>
    <w:rsid w:val="00562735"/>
    <w:rsid w:val="00562A5B"/>
    <w:rsid w:val="00562F11"/>
    <w:rsid w:val="00562F35"/>
    <w:rsid w:val="00562F65"/>
    <w:rsid w:val="00563002"/>
    <w:rsid w:val="005631FC"/>
    <w:rsid w:val="005633E6"/>
    <w:rsid w:val="00563512"/>
    <w:rsid w:val="00563780"/>
    <w:rsid w:val="00563800"/>
    <w:rsid w:val="00563822"/>
    <w:rsid w:val="00563B5A"/>
    <w:rsid w:val="00563DF0"/>
    <w:rsid w:val="00563DF4"/>
    <w:rsid w:val="00563E7C"/>
    <w:rsid w:val="005644A2"/>
    <w:rsid w:val="005647D5"/>
    <w:rsid w:val="00564868"/>
    <w:rsid w:val="00564966"/>
    <w:rsid w:val="005649F6"/>
    <w:rsid w:val="00564B54"/>
    <w:rsid w:val="005651CC"/>
    <w:rsid w:val="005652CE"/>
    <w:rsid w:val="00565424"/>
    <w:rsid w:val="00565C59"/>
    <w:rsid w:val="00565D36"/>
    <w:rsid w:val="00565DC8"/>
    <w:rsid w:val="005662E7"/>
    <w:rsid w:val="005663C4"/>
    <w:rsid w:val="00566466"/>
    <w:rsid w:val="005664A7"/>
    <w:rsid w:val="0056666A"/>
    <w:rsid w:val="005666EA"/>
    <w:rsid w:val="0056685B"/>
    <w:rsid w:val="005668A3"/>
    <w:rsid w:val="00566BEF"/>
    <w:rsid w:val="00566EC2"/>
    <w:rsid w:val="005676BD"/>
    <w:rsid w:val="0056780F"/>
    <w:rsid w:val="00567829"/>
    <w:rsid w:val="00567B41"/>
    <w:rsid w:val="00567C62"/>
    <w:rsid w:val="00567CF0"/>
    <w:rsid w:val="00567DAB"/>
    <w:rsid w:val="00567DB7"/>
    <w:rsid w:val="005700D4"/>
    <w:rsid w:val="00570759"/>
    <w:rsid w:val="00570921"/>
    <w:rsid w:val="005710E2"/>
    <w:rsid w:val="0057146A"/>
    <w:rsid w:val="0057157E"/>
    <w:rsid w:val="0057160F"/>
    <w:rsid w:val="00571659"/>
    <w:rsid w:val="0057172A"/>
    <w:rsid w:val="005718AC"/>
    <w:rsid w:val="00571C11"/>
    <w:rsid w:val="00571C21"/>
    <w:rsid w:val="00571D0B"/>
    <w:rsid w:val="005720F0"/>
    <w:rsid w:val="005727B7"/>
    <w:rsid w:val="00572C72"/>
    <w:rsid w:val="00572FD3"/>
    <w:rsid w:val="00573165"/>
    <w:rsid w:val="005734F3"/>
    <w:rsid w:val="00573A0C"/>
    <w:rsid w:val="00573E1F"/>
    <w:rsid w:val="00573F3F"/>
    <w:rsid w:val="0057402B"/>
    <w:rsid w:val="0057408F"/>
    <w:rsid w:val="0057441A"/>
    <w:rsid w:val="005748BF"/>
    <w:rsid w:val="00574BA4"/>
    <w:rsid w:val="00574CC2"/>
    <w:rsid w:val="00575034"/>
    <w:rsid w:val="0057523B"/>
    <w:rsid w:val="0057530F"/>
    <w:rsid w:val="0057570C"/>
    <w:rsid w:val="0057584E"/>
    <w:rsid w:val="005758E0"/>
    <w:rsid w:val="0057599C"/>
    <w:rsid w:val="00575B83"/>
    <w:rsid w:val="00575EC6"/>
    <w:rsid w:val="00576141"/>
    <w:rsid w:val="0057627B"/>
    <w:rsid w:val="0057670D"/>
    <w:rsid w:val="00576B0B"/>
    <w:rsid w:val="00576C70"/>
    <w:rsid w:val="00576CE6"/>
    <w:rsid w:val="00576D46"/>
    <w:rsid w:val="00577443"/>
    <w:rsid w:val="00577685"/>
    <w:rsid w:val="005777B5"/>
    <w:rsid w:val="00577B90"/>
    <w:rsid w:val="00580073"/>
    <w:rsid w:val="0058026E"/>
    <w:rsid w:val="00580300"/>
    <w:rsid w:val="00580712"/>
    <w:rsid w:val="0058129B"/>
    <w:rsid w:val="005813CE"/>
    <w:rsid w:val="00581550"/>
    <w:rsid w:val="0058167B"/>
    <w:rsid w:val="00581801"/>
    <w:rsid w:val="00581C4E"/>
    <w:rsid w:val="00581D51"/>
    <w:rsid w:val="00581DBC"/>
    <w:rsid w:val="00582278"/>
    <w:rsid w:val="005824A1"/>
    <w:rsid w:val="00582681"/>
    <w:rsid w:val="005826B4"/>
    <w:rsid w:val="0058279F"/>
    <w:rsid w:val="005828AB"/>
    <w:rsid w:val="00582A91"/>
    <w:rsid w:val="00582D58"/>
    <w:rsid w:val="00582EC8"/>
    <w:rsid w:val="0058316E"/>
    <w:rsid w:val="005833E5"/>
    <w:rsid w:val="005835E7"/>
    <w:rsid w:val="0058392F"/>
    <w:rsid w:val="00583A2C"/>
    <w:rsid w:val="00583AA4"/>
    <w:rsid w:val="00583AB9"/>
    <w:rsid w:val="00583B60"/>
    <w:rsid w:val="00583E33"/>
    <w:rsid w:val="00583F00"/>
    <w:rsid w:val="00584135"/>
    <w:rsid w:val="005842E0"/>
    <w:rsid w:val="005843D8"/>
    <w:rsid w:val="005846BF"/>
    <w:rsid w:val="005847C1"/>
    <w:rsid w:val="005848D8"/>
    <w:rsid w:val="00584C7F"/>
    <w:rsid w:val="00584F40"/>
    <w:rsid w:val="0058506E"/>
    <w:rsid w:val="005850F8"/>
    <w:rsid w:val="00585128"/>
    <w:rsid w:val="0058524D"/>
    <w:rsid w:val="005853FD"/>
    <w:rsid w:val="00585F9B"/>
    <w:rsid w:val="0058605F"/>
    <w:rsid w:val="0058667B"/>
    <w:rsid w:val="005866E8"/>
    <w:rsid w:val="00586FDA"/>
    <w:rsid w:val="00587051"/>
    <w:rsid w:val="00587164"/>
    <w:rsid w:val="00587329"/>
    <w:rsid w:val="005873C1"/>
    <w:rsid w:val="00587612"/>
    <w:rsid w:val="00587739"/>
    <w:rsid w:val="0058778F"/>
    <w:rsid w:val="005877EA"/>
    <w:rsid w:val="0058794D"/>
    <w:rsid w:val="00587D74"/>
    <w:rsid w:val="00587EA1"/>
    <w:rsid w:val="00590588"/>
    <w:rsid w:val="00590609"/>
    <w:rsid w:val="00590871"/>
    <w:rsid w:val="00590DAD"/>
    <w:rsid w:val="00590DF4"/>
    <w:rsid w:val="00590F88"/>
    <w:rsid w:val="00591101"/>
    <w:rsid w:val="0059114D"/>
    <w:rsid w:val="0059131F"/>
    <w:rsid w:val="005913FD"/>
    <w:rsid w:val="005915BC"/>
    <w:rsid w:val="0059166C"/>
    <w:rsid w:val="00591905"/>
    <w:rsid w:val="00591A02"/>
    <w:rsid w:val="00591B08"/>
    <w:rsid w:val="00591D40"/>
    <w:rsid w:val="00591E30"/>
    <w:rsid w:val="00592042"/>
    <w:rsid w:val="005920DC"/>
    <w:rsid w:val="00592195"/>
    <w:rsid w:val="0059287A"/>
    <w:rsid w:val="00592992"/>
    <w:rsid w:val="005929A5"/>
    <w:rsid w:val="00592CAA"/>
    <w:rsid w:val="00592D3B"/>
    <w:rsid w:val="005932A1"/>
    <w:rsid w:val="005932D2"/>
    <w:rsid w:val="005934A7"/>
    <w:rsid w:val="0059368C"/>
    <w:rsid w:val="005937B1"/>
    <w:rsid w:val="00593A45"/>
    <w:rsid w:val="00593A49"/>
    <w:rsid w:val="00593E07"/>
    <w:rsid w:val="0059402E"/>
    <w:rsid w:val="00594163"/>
    <w:rsid w:val="00594205"/>
    <w:rsid w:val="00594210"/>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66E0"/>
    <w:rsid w:val="005973B2"/>
    <w:rsid w:val="005974ED"/>
    <w:rsid w:val="0059788A"/>
    <w:rsid w:val="00597B07"/>
    <w:rsid w:val="00597B13"/>
    <w:rsid w:val="00597C57"/>
    <w:rsid w:val="00597D7F"/>
    <w:rsid w:val="00597DEF"/>
    <w:rsid w:val="005A0098"/>
    <w:rsid w:val="005A00A1"/>
    <w:rsid w:val="005A03C1"/>
    <w:rsid w:val="005A064C"/>
    <w:rsid w:val="005A09AB"/>
    <w:rsid w:val="005A129E"/>
    <w:rsid w:val="005A1AE3"/>
    <w:rsid w:val="005A1B37"/>
    <w:rsid w:val="005A21EE"/>
    <w:rsid w:val="005A221B"/>
    <w:rsid w:val="005A23B2"/>
    <w:rsid w:val="005A2537"/>
    <w:rsid w:val="005A2757"/>
    <w:rsid w:val="005A2CAD"/>
    <w:rsid w:val="005A2E6A"/>
    <w:rsid w:val="005A32A9"/>
    <w:rsid w:val="005A335E"/>
    <w:rsid w:val="005A35F2"/>
    <w:rsid w:val="005A375A"/>
    <w:rsid w:val="005A3E5E"/>
    <w:rsid w:val="005A3FBA"/>
    <w:rsid w:val="005A446C"/>
    <w:rsid w:val="005A48A5"/>
    <w:rsid w:val="005A49CB"/>
    <w:rsid w:val="005A4C54"/>
    <w:rsid w:val="005A4C6C"/>
    <w:rsid w:val="005A4CAB"/>
    <w:rsid w:val="005A4EF9"/>
    <w:rsid w:val="005A51E1"/>
    <w:rsid w:val="005A52A6"/>
    <w:rsid w:val="005A55EE"/>
    <w:rsid w:val="005A568E"/>
    <w:rsid w:val="005A5729"/>
    <w:rsid w:val="005A5974"/>
    <w:rsid w:val="005A5CC3"/>
    <w:rsid w:val="005A5E36"/>
    <w:rsid w:val="005A6700"/>
    <w:rsid w:val="005A674D"/>
    <w:rsid w:val="005A6B17"/>
    <w:rsid w:val="005A6B68"/>
    <w:rsid w:val="005A72D3"/>
    <w:rsid w:val="005A7300"/>
    <w:rsid w:val="005A76B9"/>
    <w:rsid w:val="005A77DE"/>
    <w:rsid w:val="005A7C80"/>
    <w:rsid w:val="005A7E51"/>
    <w:rsid w:val="005B0213"/>
    <w:rsid w:val="005B06BE"/>
    <w:rsid w:val="005B072A"/>
    <w:rsid w:val="005B0794"/>
    <w:rsid w:val="005B0960"/>
    <w:rsid w:val="005B0962"/>
    <w:rsid w:val="005B0CA0"/>
    <w:rsid w:val="005B0F02"/>
    <w:rsid w:val="005B1285"/>
    <w:rsid w:val="005B14C0"/>
    <w:rsid w:val="005B1C45"/>
    <w:rsid w:val="005B1E90"/>
    <w:rsid w:val="005B1F35"/>
    <w:rsid w:val="005B2115"/>
    <w:rsid w:val="005B2386"/>
    <w:rsid w:val="005B2604"/>
    <w:rsid w:val="005B2620"/>
    <w:rsid w:val="005B282F"/>
    <w:rsid w:val="005B31A3"/>
    <w:rsid w:val="005B3327"/>
    <w:rsid w:val="005B33E1"/>
    <w:rsid w:val="005B33F6"/>
    <w:rsid w:val="005B352B"/>
    <w:rsid w:val="005B35B2"/>
    <w:rsid w:val="005B375C"/>
    <w:rsid w:val="005B3991"/>
    <w:rsid w:val="005B3A0D"/>
    <w:rsid w:val="005B3A96"/>
    <w:rsid w:val="005B3B58"/>
    <w:rsid w:val="005B3BB9"/>
    <w:rsid w:val="005B3C4B"/>
    <w:rsid w:val="005B3D29"/>
    <w:rsid w:val="005B3D31"/>
    <w:rsid w:val="005B3DA2"/>
    <w:rsid w:val="005B3F85"/>
    <w:rsid w:val="005B3FAF"/>
    <w:rsid w:val="005B49B7"/>
    <w:rsid w:val="005B4A1C"/>
    <w:rsid w:val="005B4ABF"/>
    <w:rsid w:val="005B4B71"/>
    <w:rsid w:val="005B4EC0"/>
    <w:rsid w:val="005B5030"/>
    <w:rsid w:val="005B5A5C"/>
    <w:rsid w:val="005B5B07"/>
    <w:rsid w:val="005B5B57"/>
    <w:rsid w:val="005B5C17"/>
    <w:rsid w:val="005B5FB5"/>
    <w:rsid w:val="005B612E"/>
    <w:rsid w:val="005B6702"/>
    <w:rsid w:val="005B6715"/>
    <w:rsid w:val="005B697E"/>
    <w:rsid w:val="005B6B58"/>
    <w:rsid w:val="005B6C3B"/>
    <w:rsid w:val="005B6FF3"/>
    <w:rsid w:val="005B7022"/>
    <w:rsid w:val="005B707E"/>
    <w:rsid w:val="005B7379"/>
    <w:rsid w:val="005B7729"/>
    <w:rsid w:val="005B78C5"/>
    <w:rsid w:val="005B79CC"/>
    <w:rsid w:val="005B79EC"/>
    <w:rsid w:val="005B7A65"/>
    <w:rsid w:val="005B7C74"/>
    <w:rsid w:val="005B7F08"/>
    <w:rsid w:val="005C00CF"/>
    <w:rsid w:val="005C11A4"/>
    <w:rsid w:val="005C11C0"/>
    <w:rsid w:val="005C1558"/>
    <w:rsid w:val="005C15B2"/>
    <w:rsid w:val="005C165F"/>
    <w:rsid w:val="005C1DA5"/>
    <w:rsid w:val="005C1FB3"/>
    <w:rsid w:val="005C1FDA"/>
    <w:rsid w:val="005C21F7"/>
    <w:rsid w:val="005C2210"/>
    <w:rsid w:val="005C23DF"/>
    <w:rsid w:val="005C2742"/>
    <w:rsid w:val="005C2825"/>
    <w:rsid w:val="005C2C19"/>
    <w:rsid w:val="005C2C61"/>
    <w:rsid w:val="005C33C3"/>
    <w:rsid w:val="005C34E7"/>
    <w:rsid w:val="005C34FC"/>
    <w:rsid w:val="005C3677"/>
    <w:rsid w:val="005C3BE3"/>
    <w:rsid w:val="005C3F1F"/>
    <w:rsid w:val="005C4536"/>
    <w:rsid w:val="005C45D2"/>
    <w:rsid w:val="005C4748"/>
    <w:rsid w:val="005C4928"/>
    <w:rsid w:val="005C4DB9"/>
    <w:rsid w:val="005C5682"/>
    <w:rsid w:val="005C5AD9"/>
    <w:rsid w:val="005C5D05"/>
    <w:rsid w:val="005C5E4D"/>
    <w:rsid w:val="005C603F"/>
    <w:rsid w:val="005C607B"/>
    <w:rsid w:val="005C622A"/>
    <w:rsid w:val="005C6351"/>
    <w:rsid w:val="005C643A"/>
    <w:rsid w:val="005C67A6"/>
    <w:rsid w:val="005C6CA4"/>
    <w:rsid w:val="005C754F"/>
    <w:rsid w:val="005C758E"/>
    <w:rsid w:val="005C75C4"/>
    <w:rsid w:val="005C76C4"/>
    <w:rsid w:val="005C7746"/>
    <w:rsid w:val="005C774D"/>
    <w:rsid w:val="005C7829"/>
    <w:rsid w:val="005C7A7D"/>
    <w:rsid w:val="005C7AA0"/>
    <w:rsid w:val="005C7D57"/>
    <w:rsid w:val="005C7E9C"/>
    <w:rsid w:val="005D0259"/>
    <w:rsid w:val="005D02A9"/>
    <w:rsid w:val="005D0332"/>
    <w:rsid w:val="005D0418"/>
    <w:rsid w:val="005D057A"/>
    <w:rsid w:val="005D064B"/>
    <w:rsid w:val="005D0685"/>
    <w:rsid w:val="005D09FF"/>
    <w:rsid w:val="005D0B3C"/>
    <w:rsid w:val="005D0C08"/>
    <w:rsid w:val="005D0C09"/>
    <w:rsid w:val="005D0DA7"/>
    <w:rsid w:val="005D12AA"/>
    <w:rsid w:val="005D1677"/>
    <w:rsid w:val="005D16D5"/>
    <w:rsid w:val="005D1BA6"/>
    <w:rsid w:val="005D1DA9"/>
    <w:rsid w:val="005D1DE3"/>
    <w:rsid w:val="005D1E8E"/>
    <w:rsid w:val="005D1FF7"/>
    <w:rsid w:val="005D2159"/>
    <w:rsid w:val="005D21D7"/>
    <w:rsid w:val="005D22E4"/>
    <w:rsid w:val="005D23C2"/>
    <w:rsid w:val="005D23CE"/>
    <w:rsid w:val="005D251B"/>
    <w:rsid w:val="005D2877"/>
    <w:rsid w:val="005D2CB5"/>
    <w:rsid w:val="005D326A"/>
    <w:rsid w:val="005D3630"/>
    <w:rsid w:val="005D37CC"/>
    <w:rsid w:val="005D3842"/>
    <w:rsid w:val="005D3A11"/>
    <w:rsid w:val="005D44F8"/>
    <w:rsid w:val="005D4548"/>
    <w:rsid w:val="005D4923"/>
    <w:rsid w:val="005D4D74"/>
    <w:rsid w:val="005D51CD"/>
    <w:rsid w:val="005D533A"/>
    <w:rsid w:val="005D5B73"/>
    <w:rsid w:val="005D5B8B"/>
    <w:rsid w:val="005D5C87"/>
    <w:rsid w:val="005D5CCD"/>
    <w:rsid w:val="005D5E1C"/>
    <w:rsid w:val="005D5F25"/>
    <w:rsid w:val="005D6037"/>
    <w:rsid w:val="005D61F3"/>
    <w:rsid w:val="005D660A"/>
    <w:rsid w:val="005D6695"/>
    <w:rsid w:val="005D6B10"/>
    <w:rsid w:val="005D6F93"/>
    <w:rsid w:val="005D6FDD"/>
    <w:rsid w:val="005D7368"/>
    <w:rsid w:val="005D7482"/>
    <w:rsid w:val="005D7527"/>
    <w:rsid w:val="005D764F"/>
    <w:rsid w:val="005D76F4"/>
    <w:rsid w:val="005D78C4"/>
    <w:rsid w:val="005D7A33"/>
    <w:rsid w:val="005D7B06"/>
    <w:rsid w:val="005D7E77"/>
    <w:rsid w:val="005D7F7B"/>
    <w:rsid w:val="005E0038"/>
    <w:rsid w:val="005E023D"/>
    <w:rsid w:val="005E07EA"/>
    <w:rsid w:val="005E0933"/>
    <w:rsid w:val="005E0B7F"/>
    <w:rsid w:val="005E0B8C"/>
    <w:rsid w:val="005E0EDC"/>
    <w:rsid w:val="005E0F75"/>
    <w:rsid w:val="005E102D"/>
    <w:rsid w:val="005E10D1"/>
    <w:rsid w:val="005E1105"/>
    <w:rsid w:val="005E1344"/>
    <w:rsid w:val="005E1681"/>
    <w:rsid w:val="005E17A7"/>
    <w:rsid w:val="005E1A0B"/>
    <w:rsid w:val="005E1A93"/>
    <w:rsid w:val="005E1AD7"/>
    <w:rsid w:val="005E1DF3"/>
    <w:rsid w:val="005E1EC5"/>
    <w:rsid w:val="005E1FFE"/>
    <w:rsid w:val="005E2037"/>
    <w:rsid w:val="005E2304"/>
    <w:rsid w:val="005E244B"/>
    <w:rsid w:val="005E2E57"/>
    <w:rsid w:val="005E3422"/>
    <w:rsid w:val="005E3650"/>
    <w:rsid w:val="005E370A"/>
    <w:rsid w:val="005E3ACF"/>
    <w:rsid w:val="005E3B44"/>
    <w:rsid w:val="005E40BE"/>
    <w:rsid w:val="005E4136"/>
    <w:rsid w:val="005E469E"/>
    <w:rsid w:val="005E49AD"/>
    <w:rsid w:val="005E4A46"/>
    <w:rsid w:val="005E4BA4"/>
    <w:rsid w:val="005E4DB2"/>
    <w:rsid w:val="005E5042"/>
    <w:rsid w:val="005E50A9"/>
    <w:rsid w:val="005E5372"/>
    <w:rsid w:val="005E571B"/>
    <w:rsid w:val="005E57C9"/>
    <w:rsid w:val="005E59DF"/>
    <w:rsid w:val="005E5CE1"/>
    <w:rsid w:val="005E5FDA"/>
    <w:rsid w:val="005E6125"/>
    <w:rsid w:val="005E6174"/>
    <w:rsid w:val="005E676D"/>
    <w:rsid w:val="005E684B"/>
    <w:rsid w:val="005E69C9"/>
    <w:rsid w:val="005E69CC"/>
    <w:rsid w:val="005E6A28"/>
    <w:rsid w:val="005E6A2D"/>
    <w:rsid w:val="005E6B68"/>
    <w:rsid w:val="005E6CD5"/>
    <w:rsid w:val="005E6D98"/>
    <w:rsid w:val="005E72D2"/>
    <w:rsid w:val="005E75EE"/>
    <w:rsid w:val="005E76B4"/>
    <w:rsid w:val="005E7711"/>
    <w:rsid w:val="005E78A2"/>
    <w:rsid w:val="005E7AA3"/>
    <w:rsid w:val="005E7ACA"/>
    <w:rsid w:val="005E7AF8"/>
    <w:rsid w:val="005F0344"/>
    <w:rsid w:val="005F04F1"/>
    <w:rsid w:val="005F088F"/>
    <w:rsid w:val="005F08A4"/>
    <w:rsid w:val="005F08A5"/>
    <w:rsid w:val="005F08FC"/>
    <w:rsid w:val="005F0BEA"/>
    <w:rsid w:val="005F1072"/>
    <w:rsid w:val="005F12F1"/>
    <w:rsid w:val="005F1475"/>
    <w:rsid w:val="005F1476"/>
    <w:rsid w:val="005F14DD"/>
    <w:rsid w:val="005F15E3"/>
    <w:rsid w:val="005F15F0"/>
    <w:rsid w:val="005F16B6"/>
    <w:rsid w:val="005F17BD"/>
    <w:rsid w:val="005F1ABD"/>
    <w:rsid w:val="005F1B61"/>
    <w:rsid w:val="005F1CA5"/>
    <w:rsid w:val="005F1E7D"/>
    <w:rsid w:val="005F2166"/>
    <w:rsid w:val="005F23FE"/>
    <w:rsid w:val="005F2C9A"/>
    <w:rsid w:val="005F2E10"/>
    <w:rsid w:val="005F3307"/>
    <w:rsid w:val="005F343A"/>
    <w:rsid w:val="005F3526"/>
    <w:rsid w:val="005F35E4"/>
    <w:rsid w:val="005F3BC0"/>
    <w:rsid w:val="005F3F21"/>
    <w:rsid w:val="005F3F54"/>
    <w:rsid w:val="005F475C"/>
    <w:rsid w:val="005F47BC"/>
    <w:rsid w:val="005F47E1"/>
    <w:rsid w:val="005F5488"/>
    <w:rsid w:val="005F5742"/>
    <w:rsid w:val="005F5A08"/>
    <w:rsid w:val="005F5F4E"/>
    <w:rsid w:val="005F602D"/>
    <w:rsid w:val="005F612A"/>
    <w:rsid w:val="005F664B"/>
    <w:rsid w:val="005F7050"/>
    <w:rsid w:val="005F7965"/>
    <w:rsid w:val="005F7C3F"/>
    <w:rsid w:val="005F7D6B"/>
    <w:rsid w:val="005F7EB7"/>
    <w:rsid w:val="005F7FDF"/>
    <w:rsid w:val="006001D5"/>
    <w:rsid w:val="006007D8"/>
    <w:rsid w:val="00600A23"/>
    <w:rsid w:val="00600B40"/>
    <w:rsid w:val="00600D17"/>
    <w:rsid w:val="006010A1"/>
    <w:rsid w:val="00601110"/>
    <w:rsid w:val="006011B1"/>
    <w:rsid w:val="00601365"/>
    <w:rsid w:val="0060169D"/>
    <w:rsid w:val="006017F5"/>
    <w:rsid w:val="00601C72"/>
    <w:rsid w:val="00601F0C"/>
    <w:rsid w:val="00601F33"/>
    <w:rsid w:val="00601F42"/>
    <w:rsid w:val="00602369"/>
    <w:rsid w:val="0060283A"/>
    <w:rsid w:val="00602A97"/>
    <w:rsid w:val="00602EEE"/>
    <w:rsid w:val="00602FAA"/>
    <w:rsid w:val="00602FC7"/>
    <w:rsid w:val="006035AA"/>
    <w:rsid w:val="00603692"/>
    <w:rsid w:val="00603747"/>
    <w:rsid w:val="0060379C"/>
    <w:rsid w:val="006038FD"/>
    <w:rsid w:val="00603D05"/>
    <w:rsid w:val="00603E97"/>
    <w:rsid w:val="00603E9F"/>
    <w:rsid w:val="0060450F"/>
    <w:rsid w:val="00604C46"/>
    <w:rsid w:val="00604FBD"/>
    <w:rsid w:val="00605197"/>
    <w:rsid w:val="006053E2"/>
    <w:rsid w:val="006056ED"/>
    <w:rsid w:val="00605746"/>
    <w:rsid w:val="0060586F"/>
    <w:rsid w:val="00605D8F"/>
    <w:rsid w:val="00606033"/>
    <w:rsid w:val="006063E3"/>
    <w:rsid w:val="00606669"/>
    <w:rsid w:val="00606A94"/>
    <w:rsid w:val="00606BD5"/>
    <w:rsid w:val="0060710D"/>
    <w:rsid w:val="00607267"/>
    <w:rsid w:val="00607520"/>
    <w:rsid w:val="0060781B"/>
    <w:rsid w:val="0060786B"/>
    <w:rsid w:val="00607A87"/>
    <w:rsid w:val="00607C63"/>
    <w:rsid w:val="00607D53"/>
    <w:rsid w:val="00607DFF"/>
    <w:rsid w:val="00607EE0"/>
    <w:rsid w:val="006102BC"/>
    <w:rsid w:val="006102E4"/>
    <w:rsid w:val="006104DC"/>
    <w:rsid w:val="0061096B"/>
    <w:rsid w:val="00610979"/>
    <w:rsid w:val="006111E4"/>
    <w:rsid w:val="00611317"/>
    <w:rsid w:val="00611910"/>
    <w:rsid w:val="0061216B"/>
    <w:rsid w:val="00612427"/>
    <w:rsid w:val="00612461"/>
    <w:rsid w:val="00612624"/>
    <w:rsid w:val="0061293D"/>
    <w:rsid w:val="00613148"/>
    <w:rsid w:val="00613185"/>
    <w:rsid w:val="00613312"/>
    <w:rsid w:val="00613A86"/>
    <w:rsid w:val="00613AD5"/>
    <w:rsid w:val="00613D6A"/>
    <w:rsid w:val="00613F31"/>
    <w:rsid w:val="00614143"/>
    <w:rsid w:val="006141C8"/>
    <w:rsid w:val="00614421"/>
    <w:rsid w:val="00614AFA"/>
    <w:rsid w:val="006151A8"/>
    <w:rsid w:val="006151D8"/>
    <w:rsid w:val="00615799"/>
    <w:rsid w:val="00615DA7"/>
    <w:rsid w:val="0061604E"/>
    <w:rsid w:val="0061662F"/>
    <w:rsid w:val="0061672D"/>
    <w:rsid w:val="00616A1D"/>
    <w:rsid w:val="00616A2B"/>
    <w:rsid w:val="00616B9B"/>
    <w:rsid w:val="00617174"/>
    <w:rsid w:val="006172C8"/>
    <w:rsid w:val="00617532"/>
    <w:rsid w:val="00617561"/>
    <w:rsid w:val="006176E3"/>
    <w:rsid w:val="00617715"/>
    <w:rsid w:val="006177F9"/>
    <w:rsid w:val="0061796A"/>
    <w:rsid w:val="006179EE"/>
    <w:rsid w:val="00617B91"/>
    <w:rsid w:val="00617C4C"/>
    <w:rsid w:val="00620035"/>
    <w:rsid w:val="00620154"/>
    <w:rsid w:val="006201B7"/>
    <w:rsid w:val="00620448"/>
    <w:rsid w:val="00620502"/>
    <w:rsid w:val="00620533"/>
    <w:rsid w:val="0062063E"/>
    <w:rsid w:val="00620D3C"/>
    <w:rsid w:val="00620EA9"/>
    <w:rsid w:val="00621362"/>
    <w:rsid w:val="00621573"/>
    <w:rsid w:val="00621B9C"/>
    <w:rsid w:val="00621DC2"/>
    <w:rsid w:val="0062228E"/>
    <w:rsid w:val="006228B9"/>
    <w:rsid w:val="006228DB"/>
    <w:rsid w:val="00622CA4"/>
    <w:rsid w:val="00622CB6"/>
    <w:rsid w:val="00622CE7"/>
    <w:rsid w:val="0062321F"/>
    <w:rsid w:val="00623815"/>
    <w:rsid w:val="006239AA"/>
    <w:rsid w:val="00623C43"/>
    <w:rsid w:val="00623FC0"/>
    <w:rsid w:val="00624161"/>
    <w:rsid w:val="00624509"/>
    <w:rsid w:val="00624D54"/>
    <w:rsid w:val="00624F34"/>
    <w:rsid w:val="006251A5"/>
    <w:rsid w:val="006253D6"/>
    <w:rsid w:val="00625C25"/>
    <w:rsid w:val="00625E72"/>
    <w:rsid w:val="006260D3"/>
    <w:rsid w:val="00626424"/>
    <w:rsid w:val="0062655E"/>
    <w:rsid w:val="006269EE"/>
    <w:rsid w:val="00626ACE"/>
    <w:rsid w:val="00626B8E"/>
    <w:rsid w:val="00626DB1"/>
    <w:rsid w:val="006270B1"/>
    <w:rsid w:val="006270B6"/>
    <w:rsid w:val="0062714B"/>
    <w:rsid w:val="0062778B"/>
    <w:rsid w:val="006304C4"/>
    <w:rsid w:val="0063069C"/>
    <w:rsid w:val="006308C1"/>
    <w:rsid w:val="0063104B"/>
    <w:rsid w:val="006310F8"/>
    <w:rsid w:val="00631488"/>
    <w:rsid w:val="0063176D"/>
    <w:rsid w:val="006317AF"/>
    <w:rsid w:val="00631850"/>
    <w:rsid w:val="006318F2"/>
    <w:rsid w:val="00631A41"/>
    <w:rsid w:val="00631B62"/>
    <w:rsid w:val="006323E3"/>
    <w:rsid w:val="006325E1"/>
    <w:rsid w:val="00632782"/>
    <w:rsid w:val="006329B1"/>
    <w:rsid w:val="00632BF1"/>
    <w:rsid w:val="00632BFC"/>
    <w:rsid w:val="00632E0E"/>
    <w:rsid w:val="00633358"/>
    <w:rsid w:val="00633CCD"/>
    <w:rsid w:val="00633D96"/>
    <w:rsid w:val="00633F6F"/>
    <w:rsid w:val="00633FC3"/>
    <w:rsid w:val="00634196"/>
    <w:rsid w:val="0063419A"/>
    <w:rsid w:val="006342D7"/>
    <w:rsid w:val="00634862"/>
    <w:rsid w:val="00634B16"/>
    <w:rsid w:val="00634BF5"/>
    <w:rsid w:val="00634D31"/>
    <w:rsid w:val="00634EA0"/>
    <w:rsid w:val="00634FD4"/>
    <w:rsid w:val="00635085"/>
    <w:rsid w:val="0063525E"/>
    <w:rsid w:val="00635530"/>
    <w:rsid w:val="00635651"/>
    <w:rsid w:val="0063573C"/>
    <w:rsid w:val="006359B3"/>
    <w:rsid w:val="00635EA4"/>
    <w:rsid w:val="006367DC"/>
    <w:rsid w:val="0063693E"/>
    <w:rsid w:val="00636B49"/>
    <w:rsid w:val="00636DF6"/>
    <w:rsid w:val="0063779E"/>
    <w:rsid w:val="006377A0"/>
    <w:rsid w:val="006377E1"/>
    <w:rsid w:val="006377F2"/>
    <w:rsid w:val="00637977"/>
    <w:rsid w:val="00637D5B"/>
    <w:rsid w:val="006400DE"/>
    <w:rsid w:val="006403DC"/>
    <w:rsid w:val="00640446"/>
    <w:rsid w:val="0064047A"/>
    <w:rsid w:val="00640684"/>
    <w:rsid w:val="00640A93"/>
    <w:rsid w:val="00640AC3"/>
    <w:rsid w:val="006410B1"/>
    <w:rsid w:val="006410E5"/>
    <w:rsid w:val="00641280"/>
    <w:rsid w:val="006412ED"/>
    <w:rsid w:val="00641387"/>
    <w:rsid w:val="006413BE"/>
    <w:rsid w:val="006415ED"/>
    <w:rsid w:val="00641B28"/>
    <w:rsid w:val="00641D42"/>
    <w:rsid w:val="00641E2A"/>
    <w:rsid w:val="006421EA"/>
    <w:rsid w:val="00642523"/>
    <w:rsid w:val="00642651"/>
    <w:rsid w:val="00642823"/>
    <w:rsid w:val="00643260"/>
    <w:rsid w:val="00643618"/>
    <w:rsid w:val="0064363E"/>
    <w:rsid w:val="00643729"/>
    <w:rsid w:val="00643960"/>
    <w:rsid w:val="00643EBB"/>
    <w:rsid w:val="00643FA6"/>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DC4"/>
    <w:rsid w:val="00645F15"/>
    <w:rsid w:val="0064618E"/>
    <w:rsid w:val="006462D9"/>
    <w:rsid w:val="0064633E"/>
    <w:rsid w:val="0064665C"/>
    <w:rsid w:val="00646AA5"/>
    <w:rsid w:val="00646B2F"/>
    <w:rsid w:val="00646B49"/>
    <w:rsid w:val="006472D0"/>
    <w:rsid w:val="00647404"/>
    <w:rsid w:val="006475CD"/>
    <w:rsid w:val="006476D0"/>
    <w:rsid w:val="00647BEA"/>
    <w:rsid w:val="0065011D"/>
    <w:rsid w:val="00650162"/>
    <w:rsid w:val="006501D2"/>
    <w:rsid w:val="006502A2"/>
    <w:rsid w:val="00650491"/>
    <w:rsid w:val="006509FD"/>
    <w:rsid w:val="00650BE3"/>
    <w:rsid w:val="00650C02"/>
    <w:rsid w:val="006510D8"/>
    <w:rsid w:val="00651710"/>
    <w:rsid w:val="006517EA"/>
    <w:rsid w:val="00651A4D"/>
    <w:rsid w:val="00651C9C"/>
    <w:rsid w:val="00651CA5"/>
    <w:rsid w:val="00652311"/>
    <w:rsid w:val="00652411"/>
    <w:rsid w:val="00652443"/>
    <w:rsid w:val="006526FA"/>
    <w:rsid w:val="00652BBE"/>
    <w:rsid w:val="00652CCE"/>
    <w:rsid w:val="00652DE0"/>
    <w:rsid w:val="00652F14"/>
    <w:rsid w:val="00653113"/>
    <w:rsid w:val="006531EA"/>
    <w:rsid w:val="0065363B"/>
    <w:rsid w:val="006538AA"/>
    <w:rsid w:val="00653B97"/>
    <w:rsid w:val="00653D9F"/>
    <w:rsid w:val="0065405E"/>
    <w:rsid w:val="00654144"/>
    <w:rsid w:val="0065427A"/>
    <w:rsid w:val="00654449"/>
    <w:rsid w:val="00654509"/>
    <w:rsid w:val="0065465E"/>
    <w:rsid w:val="006547BF"/>
    <w:rsid w:val="006548C4"/>
    <w:rsid w:val="0065515A"/>
    <w:rsid w:val="00655444"/>
    <w:rsid w:val="00655461"/>
    <w:rsid w:val="0065553C"/>
    <w:rsid w:val="00655605"/>
    <w:rsid w:val="00655836"/>
    <w:rsid w:val="00655999"/>
    <w:rsid w:val="006563BD"/>
    <w:rsid w:val="006564A3"/>
    <w:rsid w:val="00656F34"/>
    <w:rsid w:val="00656FDB"/>
    <w:rsid w:val="00657289"/>
    <w:rsid w:val="00657394"/>
    <w:rsid w:val="006574AF"/>
    <w:rsid w:val="00657740"/>
    <w:rsid w:val="006577DE"/>
    <w:rsid w:val="00657D78"/>
    <w:rsid w:val="00657E46"/>
    <w:rsid w:val="00660083"/>
    <w:rsid w:val="006601CC"/>
    <w:rsid w:val="006603CA"/>
    <w:rsid w:val="006605A9"/>
    <w:rsid w:val="006606ED"/>
    <w:rsid w:val="006607EC"/>
    <w:rsid w:val="006608C5"/>
    <w:rsid w:val="00660952"/>
    <w:rsid w:val="006609F7"/>
    <w:rsid w:val="0066175F"/>
    <w:rsid w:val="00661C2F"/>
    <w:rsid w:val="00661E2C"/>
    <w:rsid w:val="00661F1E"/>
    <w:rsid w:val="0066212D"/>
    <w:rsid w:val="006622EA"/>
    <w:rsid w:val="0066252E"/>
    <w:rsid w:val="0066264A"/>
    <w:rsid w:val="006626BB"/>
    <w:rsid w:val="00662BEB"/>
    <w:rsid w:val="00662F3C"/>
    <w:rsid w:val="00663155"/>
    <w:rsid w:val="0066323F"/>
    <w:rsid w:val="00663304"/>
    <w:rsid w:val="0066334E"/>
    <w:rsid w:val="006634EA"/>
    <w:rsid w:val="00663786"/>
    <w:rsid w:val="00663AC1"/>
    <w:rsid w:val="00663ACE"/>
    <w:rsid w:val="00663CA4"/>
    <w:rsid w:val="00663CB0"/>
    <w:rsid w:val="006643E4"/>
    <w:rsid w:val="00664502"/>
    <w:rsid w:val="0066469D"/>
    <w:rsid w:val="00664762"/>
    <w:rsid w:val="00664799"/>
    <w:rsid w:val="00664A31"/>
    <w:rsid w:val="00664C8E"/>
    <w:rsid w:val="00664D9F"/>
    <w:rsid w:val="00664F51"/>
    <w:rsid w:val="00664FF1"/>
    <w:rsid w:val="00665065"/>
    <w:rsid w:val="0066506A"/>
    <w:rsid w:val="0066550F"/>
    <w:rsid w:val="006655C5"/>
    <w:rsid w:val="00665754"/>
    <w:rsid w:val="00665B80"/>
    <w:rsid w:val="00665C05"/>
    <w:rsid w:val="00666202"/>
    <w:rsid w:val="0066620E"/>
    <w:rsid w:val="00666576"/>
    <w:rsid w:val="00666865"/>
    <w:rsid w:val="006669AA"/>
    <w:rsid w:val="00666B2A"/>
    <w:rsid w:val="00666D49"/>
    <w:rsid w:val="00666DDB"/>
    <w:rsid w:val="006670E1"/>
    <w:rsid w:val="0066740C"/>
    <w:rsid w:val="006675B3"/>
    <w:rsid w:val="0066765F"/>
    <w:rsid w:val="00667720"/>
    <w:rsid w:val="006677EF"/>
    <w:rsid w:val="006678CA"/>
    <w:rsid w:val="006678E5"/>
    <w:rsid w:val="00667CA7"/>
    <w:rsid w:val="00667E07"/>
    <w:rsid w:val="00670277"/>
    <w:rsid w:val="006706EE"/>
    <w:rsid w:val="006707FC"/>
    <w:rsid w:val="006708ED"/>
    <w:rsid w:val="00670A86"/>
    <w:rsid w:val="00671036"/>
    <w:rsid w:val="006716A2"/>
    <w:rsid w:val="0067179C"/>
    <w:rsid w:val="00671A14"/>
    <w:rsid w:val="00671B49"/>
    <w:rsid w:val="00671D7F"/>
    <w:rsid w:val="00671E92"/>
    <w:rsid w:val="00671EFA"/>
    <w:rsid w:val="0067207C"/>
    <w:rsid w:val="006720E5"/>
    <w:rsid w:val="006720E6"/>
    <w:rsid w:val="00672171"/>
    <w:rsid w:val="0067217C"/>
    <w:rsid w:val="006721CB"/>
    <w:rsid w:val="00672397"/>
    <w:rsid w:val="006729FF"/>
    <w:rsid w:val="00672D2A"/>
    <w:rsid w:val="0067332E"/>
    <w:rsid w:val="00673B28"/>
    <w:rsid w:val="00673BA0"/>
    <w:rsid w:val="00673DED"/>
    <w:rsid w:val="00673E04"/>
    <w:rsid w:val="00673E0C"/>
    <w:rsid w:val="00673E53"/>
    <w:rsid w:val="006744E2"/>
    <w:rsid w:val="0067562B"/>
    <w:rsid w:val="006758BA"/>
    <w:rsid w:val="00675F4F"/>
    <w:rsid w:val="006760D6"/>
    <w:rsid w:val="00676263"/>
    <w:rsid w:val="006762F0"/>
    <w:rsid w:val="006764C1"/>
    <w:rsid w:val="006769C1"/>
    <w:rsid w:val="00676ADF"/>
    <w:rsid w:val="00676C50"/>
    <w:rsid w:val="00676D83"/>
    <w:rsid w:val="00676FE3"/>
    <w:rsid w:val="006772E9"/>
    <w:rsid w:val="00677783"/>
    <w:rsid w:val="0067778D"/>
    <w:rsid w:val="00677850"/>
    <w:rsid w:val="00677C81"/>
    <w:rsid w:val="00677DF2"/>
    <w:rsid w:val="0068002C"/>
    <w:rsid w:val="00680162"/>
    <w:rsid w:val="0068016A"/>
    <w:rsid w:val="006806A6"/>
    <w:rsid w:val="00680E35"/>
    <w:rsid w:val="0068113A"/>
    <w:rsid w:val="006812B2"/>
    <w:rsid w:val="00681307"/>
    <w:rsid w:val="00681535"/>
    <w:rsid w:val="00681821"/>
    <w:rsid w:val="006818B2"/>
    <w:rsid w:val="006819FB"/>
    <w:rsid w:val="00681B8F"/>
    <w:rsid w:val="00682388"/>
    <w:rsid w:val="006823D8"/>
    <w:rsid w:val="00682B5A"/>
    <w:rsid w:val="00682F72"/>
    <w:rsid w:val="00683143"/>
    <w:rsid w:val="0068315A"/>
    <w:rsid w:val="006837AA"/>
    <w:rsid w:val="006838C8"/>
    <w:rsid w:val="00683C26"/>
    <w:rsid w:val="00683F73"/>
    <w:rsid w:val="00684226"/>
    <w:rsid w:val="00684541"/>
    <w:rsid w:val="00684745"/>
    <w:rsid w:val="00684AB1"/>
    <w:rsid w:val="00684ABC"/>
    <w:rsid w:val="00684BAE"/>
    <w:rsid w:val="00684C35"/>
    <w:rsid w:val="00684EC2"/>
    <w:rsid w:val="00684EEE"/>
    <w:rsid w:val="00684F76"/>
    <w:rsid w:val="00685533"/>
    <w:rsid w:val="00685539"/>
    <w:rsid w:val="006855BF"/>
    <w:rsid w:val="006855FA"/>
    <w:rsid w:val="00685943"/>
    <w:rsid w:val="00686196"/>
    <w:rsid w:val="006861B4"/>
    <w:rsid w:val="0068638E"/>
    <w:rsid w:val="00686640"/>
    <w:rsid w:val="0068674C"/>
    <w:rsid w:val="00686761"/>
    <w:rsid w:val="0068676B"/>
    <w:rsid w:val="006869EA"/>
    <w:rsid w:val="00686C5A"/>
    <w:rsid w:val="006871C6"/>
    <w:rsid w:val="0068752B"/>
    <w:rsid w:val="00687730"/>
    <w:rsid w:val="00687DE6"/>
    <w:rsid w:val="00687E81"/>
    <w:rsid w:val="00687ECC"/>
    <w:rsid w:val="006902CB"/>
    <w:rsid w:val="00690763"/>
    <w:rsid w:val="00690814"/>
    <w:rsid w:val="00690897"/>
    <w:rsid w:val="006909FA"/>
    <w:rsid w:val="00690B7E"/>
    <w:rsid w:val="00690C24"/>
    <w:rsid w:val="00690E18"/>
    <w:rsid w:val="00690E98"/>
    <w:rsid w:val="00691082"/>
    <w:rsid w:val="006913F1"/>
    <w:rsid w:val="00691C8E"/>
    <w:rsid w:val="00692177"/>
    <w:rsid w:val="006923FF"/>
    <w:rsid w:val="0069252B"/>
    <w:rsid w:val="00692549"/>
    <w:rsid w:val="0069288F"/>
    <w:rsid w:val="00692A26"/>
    <w:rsid w:val="00692C23"/>
    <w:rsid w:val="006931A5"/>
    <w:rsid w:val="00693982"/>
    <w:rsid w:val="00693AA8"/>
    <w:rsid w:val="00693CFE"/>
    <w:rsid w:val="00693D86"/>
    <w:rsid w:val="00694012"/>
    <w:rsid w:val="00694175"/>
    <w:rsid w:val="006941D2"/>
    <w:rsid w:val="006941E2"/>
    <w:rsid w:val="006944C0"/>
    <w:rsid w:val="006946D1"/>
    <w:rsid w:val="00694806"/>
    <w:rsid w:val="006949F7"/>
    <w:rsid w:val="00695292"/>
    <w:rsid w:val="006953E9"/>
    <w:rsid w:val="00695411"/>
    <w:rsid w:val="006959A3"/>
    <w:rsid w:val="006963F7"/>
    <w:rsid w:val="00696BDC"/>
    <w:rsid w:val="00696D1B"/>
    <w:rsid w:val="00696D2D"/>
    <w:rsid w:val="00696DFE"/>
    <w:rsid w:val="0069716C"/>
    <w:rsid w:val="006971A8"/>
    <w:rsid w:val="00697433"/>
    <w:rsid w:val="006978FB"/>
    <w:rsid w:val="006A05CB"/>
    <w:rsid w:val="006A05D8"/>
    <w:rsid w:val="006A06D4"/>
    <w:rsid w:val="006A0A3A"/>
    <w:rsid w:val="006A0BC2"/>
    <w:rsid w:val="006A0EB7"/>
    <w:rsid w:val="006A0FBD"/>
    <w:rsid w:val="006A149D"/>
    <w:rsid w:val="006A1689"/>
    <w:rsid w:val="006A179A"/>
    <w:rsid w:val="006A1A88"/>
    <w:rsid w:val="006A1A97"/>
    <w:rsid w:val="006A1B0E"/>
    <w:rsid w:val="006A1BBA"/>
    <w:rsid w:val="006A1C9C"/>
    <w:rsid w:val="006A1E6B"/>
    <w:rsid w:val="006A1F1D"/>
    <w:rsid w:val="006A2719"/>
    <w:rsid w:val="006A2864"/>
    <w:rsid w:val="006A29F6"/>
    <w:rsid w:val="006A2B5E"/>
    <w:rsid w:val="006A2BD8"/>
    <w:rsid w:val="006A2F84"/>
    <w:rsid w:val="006A316E"/>
    <w:rsid w:val="006A36E9"/>
    <w:rsid w:val="006A3D27"/>
    <w:rsid w:val="006A431E"/>
    <w:rsid w:val="006A4470"/>
    <w:rsid w:val="006A4585"/>
    <w:rsid w:val="006A498B"/>
    <w:rsid w:val="006A4A21"/>
    <w:rsid w:val="006A4B0E"/>
    <w:rsid w:val="006A4E08"/>
    <w:rsid w:val="006A50F6"/>
    <w:rsid w:val="006A512D"/>
    <w:rsid w:val="006A579A"/>
    <w:rsid w:val="006A588D"/>
    <w:rsid w:val="006A5A25"/>
    <w:rsid w:val="006A5B7E"/>
    <w:rsid w:val="006A5C1C"/>
    <w:rsid w:val="006A5F3F"/>
    <w:rsid w:val="006A64CC"/>
    <w:rsid w:val="006A64DD"/>
    <w:rsid w:val="006A678D"/>
    <w:rsid w:val="006A67DD"/>
    <w:rsid w:val="006A6837"/>
    <w:rsid w:val="006A6BE2"/>
    <w:rsid w:val="006A6C55"/>
    <w:rsid w:val="006A6D21"/>
    <w:rsid w:val="006A6D93"/>
    <w:rsid w:val="006A7243"/>
    <w:rsid w:val="006A7419"/>
    <w:rsid w:val="006A7644"/>
    <w:rsid w:val="006A7C05"/>
    <w:rsid w:val="006A7D57"/>
    <w:rsid w:val="006B012D"/>
    <w:rsid w:val="006B0249"/>
    <w:rsid w:val="006B073F"/>
    <w:rsid w:val="006B0751"/>
    <w:rsid w:val="006B08D5"/>
    <w:rsid w:val="006B0C24"/>
    <w:rsid w:val="006B0C74"/>
    <w:rsid w:val="006B111A"/>
    <w:rsid w:val="006B1150"/>
    <w:rsid w:val="006B13CE"/>
    <w:rsid w:val="006B14B4"/>
    <w:rsid w:val="006B1B4D"/>
    <w:rsid w:val="006B1CB6"/>
    <w:rsid w:val="006B23E3"/>
    <w:rsid w:val="006B2436"/>
    <w:rsid w:val="006B24E6"/>
    <w:rsid w:val="006B24F9"/>
    <w:rsid w:val="006B26E7"/>
    <w:rsid w:val="006B29CD"/>
    <w:rsid w:val="006B2B19"/>
    <w:rsid w:val="006B32CE"/>
    <w:rsid w:val="006B331E"/>
    <w:rsid w:val="006B36AF"/>
    <w:rsid w:val="006B36FD"/>
    <w:rsid w:val="006B3882"/>
    <w:rsid w:val="006B3911"/>
    <w:rsid w:val="006B3D2A"/>
    <w:rsid w:val="006B3E20"/>
    <w:rsid w:val="006B3F1E"/>
    <w:rsid w:val="006B3FD0"/>
    <w:rsid w:val="006B41A2"/>
    <w:rsid w:val="006B43D8"/>
    <w:rsid w:val="006B4B8A"/>
    <w:rsid w:val="006B4EDB"/>
    <w:rsid w:val="006B554B"/>
    <w:rsid w:val="006B554C"/>
    <w:rsid w:val="006B5D4A"/>
    <w:rsid w:val="006B5DE1"/>
    <w:rsid w:val="006B61FD"/>
    <w:rsid w:val="006B627A"/>
    <w:rsid w:val="006B639F"/>
    <w:rsid w:val="006B65E0"/>
    <w:rsid w:val="006B667D"/>
    <w:rsid w:val="006B6D86"/>
    <w:rsid w:val="006B7036"/>
    <w:rsid w:val="006B743F"/>
    <w:rsid w:val="006B77AB"/>
    <w:rsid w:val="006B79B6"/>
    <w:rsid w:val="006B79D6"/>
    <w:rsid w:val="006B7B8F"/>
    <w:rsid w:val="006B7C24"/>
    <w:rsid w:val="006B7CEA"/>
    <w:rsid w:val="006C0417"/>
    <w:rsid w:val="006C0738"/>
    <w:rsid w:val="006C0787"/>
    <w:rsid w:val="006C0D69"/>
    <w:rsid w:val="006C0EBD"/>
    <w:rsid w:val="006C1012"/>
    <w:rsid w:val="006C14AB"/>
    <w:rsid w:val="006C1532"/>
    <w:rsid w:val="006C173E"/>
    <w:rsid w:val="006C176C"/>
    <w:rsid w:val="006C1A47"/>
    <w:rsid w:val="006C1EF1"/>
    <w:rsid w:val="006C206E"/>
    <w:rsid w:val="006C20A2"/>
    <w:rsid w:val="006C2525"/>
    <w:rsid w:val="006C255A"/>
    <w:rsid w:val="006C268E"/>
    <w:rsid w:val="006C2A28"/>
    <w:rsid w:val="006C2C3F"/>
    <w:rsid w:val="006C2D2F"/>
    <w:rsid w:val="006C2E66"/>
    <w:rsid w:val="006C31C1"/>
    <w:rsid w:val="006C3419"/>
    <w:rsid w:val="006C344D"/>
    <w:rsid w:val="006C3B2C"/>
    <w:rsid w:val="006C3D47"/>
    <w:rsid w:val="006C4685"/>
    <w:rsid w:val="006C4A56"/>
    <w:rsid w:val="006C4B45"/>
    <w:rsid w:val="006C4B52"/>
    <w:rsid w:val="006C4E2E"/>
    <w:rsid w:val="006C4F61"/>
    <w:rsid w:val="006C51BC"/>
    <w:rsid w:val="006C5482"/>
    <w:rsid w:val="006C5725"/>
    <w:rsid w:val="006C5864"/>
    <w:rsid w:val="006C592D"/>
    <w:rsid w:val="006C5CC9"/>
    <w:rsid w:val="006C5D44"/>
    <w:rsid w:val="006C606A"/>
    <w:rsid w:val="006C6250"/>
    <w:rsid w:val="006C655D"/>
    <w:rsid w:val="006C66B6"/>
    <w:rsid w:val="006C684F"/>
    <w:rsid w:val="006C693A"/>
    <w:rsid w:val="006C6A26"/>
    <w:rsid w:val="006C6B07"/>
    <w:rsid w:val="006C6B80"/>
    <w:rsid w:val="006C6E2E"/>
    <w:rsid w:val="006C6F85"/>
    <w:rsid w:val="006C6FC2"/>
    <w:rsid w:val="006C72B1"/>
    <w:rsid w:val="006C73EA"/>
    <w:rsid w:val="006C740B"/>
    <w:rsid w:val="006C77B3"/>
    <w:rsid w:val="006C78A7"/>
    <w:rsid w:val="006D0115"/>
    <w:rsid w:val="006D01D6"/>
    <w:rsid w:val="006D03CB"/>
    <w:rsid w:val="006D0456"/>
    <w:rsid w:val="006D0512"/>
    <w:rsid w:val="006D054B"/>
    <w:rsid w:val="006D066A"/>
    <w:rsid w:val="006D0ACA"/>
    <w:rsid w:val="006D0B66"/>
    <w:rsid w:val="006D0BFF"/>
    <w:rsid w:val="006D0C06"/>
    <w:rsid w:val="006D102F"/>
    <w:rsid w:val="006D1108"/>
    <w:rsid w:val="006D12AD"/>
    <w:rsid w:val="006D17BD"/>
    <w:rsid w:val="006D2565"/>
    <w:rsid w:val="006D2720"/>
    <w:rsid w:val="006D2725"/>
    <w:rsid w:val="006D288D"/>
    <w:rsid w:val="006D2EC3"/>
    <w:rsid w:val="006D2EFA"/>
    <w:rsid w:val="006D329D"/>
    <w:rsid w:val="006D3401"/>
    <w:rsid w:val="006D350B"/>
    <w:rsid w:val="006D372D"/>
    <w:rsid w:val="006D390A"/>
    <w:rsid w:val="006D3A1B"/>
    <w:rsid w:val="006D3B35"/>
    <w:rsid w:val="006D3F36"/>
    <w:rsid w:val="006D3FBE"/>
    <w:rsid w:val="006D3FF1"/>
    <w:rsid w:val="006D440C"/>
    <w:rsid w:val="006D44E5"/>
    <w:rsid w:val="006D463F"/>
    <w:rsid w:val="006D4711"/>
    <w:rsid w:val="006D478F"/>
    <w:rsid w:val="006D47A2"/>
    <w:rsid w:val="006D4A70"/>
    <w:rsid w:val="006D4AC8"/>
    <w:rsid w:val="006D4F0D"/>
    <w:rsid w:val="006D5084"/>
    <w:rsid w:val="006D58D1"/>
    <w:rsid w:val="006D5D18"/>
    <w:rsid w:val="006D5E94"/>
    <w:rsid w:val="006D5EE3"/>
    <w:rsid w:val="006D5F14"/>
    <w:rsid w:val="006D6133"/>
    <w:rsid w:val="006D62F2"/>
    <w:rsid w:val="006D6708"/>
    <w:rsid w:val="006D740A"/>
    <w:rsid w:val="006D7B20"/>
    <w:rsid w:val="006D7C34"/>
    <w:rsid w:val="006E0206"/>
    <w:rsid w:val="006E03C0"/>
    <w:rsid w:val="006E0595"/>
    <w:rsid w:val="006E0680"/>
    <w:rsid w:val="006E0D02"/>
    <w:rsid w:val="006E102F"/>
    <w:rsid w:val="006E118C"/>
    <w:rsid w:val="006E142B"/>
    <w:rsid w:val="006E160B"/>
    <w:rsid w:val="006E195F"/>
    <w:rsid w:val="006E1FE6"/>
    <w:rsid w:val="006E21F6"/>
    <w:rsid w:val="006E23F3"/>
    <w:rsid w:val="006E2665"/>
    <w:rsid w:val="006E2850"/>
    <w:rsid w:val="006E295E"/>
    <w:rsid w:val="006E2993"/>
    <w:rsid w:val="006E2D69"/>
    <w:rsid w:val="006E371E"/>
    <w:rsid w:val="006E381C"/>
    <w:rsid w:val="006E3955"/>
    <w:rsid w:val="006E39FA"/>
    <w:rsid w:val="006E3C53"/>
    <w:rsid w:val="006E3C95"/>
    <w:rsid w:val="006E3E41"/>
    <w:rsid w:val="006E3F74"/>
    <w:rsid w:val="006E4962"/>
    <w:rsid w:val="006E4A57"/>
    <w:rsid w:val="006E4A69"/>
    <w:rsid w:val="006E4C73"/>
    <w:rsid w:val="006E4CE7"/>
    <w:rsid w:val="006E5117"/>
    <w:rsid w:val="006E53F4"/>
    <w:rsid w:val="006E55D1"/>
    <w:rsid w:val="006E57D5"/>
    <w:rsid w:val="006E5F33"/>
    <w:rsid w:val="006E5F63"/>
    <w:rsid w:val="006E607F"/>
    <w:rsid w:val="006E64CD"/>
    <w:rsid w:val="006E6663"/>
    <w:rsid w:val="006E6D6C"/>
    <w:rsid w:val="006E6DF5"/>
    <w:rsid w:val="006E727A"/>
    <w:rsid w:val="006E74E1"/>
    <w:rsid w:val="006E763E"/>
    <w:rsid w:val="006E7882"/>
    <w:rsid w:val="006E78B0"/>
    <w:rsid w:val="006E79FC"/>
    <w:rsid w:val="006E7B11"/>
    <w:rsid w:val="006E7BBE"/>
    <w:rsid w:val="006E7BD9"/>
    <w:rsid w:val="006F0100"/>
    <w:rsid w:val="006F026E"/>
    <w:rsid w:val="006F0314"/>
    <w:rsid w:val="006F060A"/>
    <w:rsid w:val="006F0659"/>
    <w:rsid w:val="006F07A8"/>
    <w:rsid w:val="006F0936"/>
    <w:rsid w:val="006F0A09"/>
    <w:rsid w:val="006F0BEF"/>
    <w:rsid w:val="006F0D1F"/>
    <w:rsid w:val="006F144B"/>
    <w:rsid w:val="006F160A"/>
    <w:rsid w:val="006F1822"/>
    <w:rsid w:val="006F182F"/>
    <w:rsid w:val="006F1938"/>
    <w:rsid w:val="006F1B2D"/>
    <w:rsid w:val="006F1E8A"/>
    <w:rsid w:val="006F20E5"/>
    <w:rsid w:val="006F2569"/>
    <w:rsid w:val="006F2633"/>
    <w:rsid w:val="006F2775"/>
    <w:rsid w:val="006F2D2D"/>
    <w:rsid w:val="006F335C"/>
    <w:rsid w:val="006F3505"/>
    <w:rsid w:val="006F393D"/>
    <w:rsid w:val="006F398A"/>
    <w:rsid w:val="006F3CD8"/>
    <w:rsid w:val="006F3DA2"/>
    <w:rsid w:val="006F4542"/>
    <w:rsid w:val="006F4591"/>
    <w:rsid w:val="006F4766"/>
    <w:rsid w:val="006F4883"/>
    <w:rsid w:val="006F48F7"/>
    <w:rsid w:val="006F4B15"/>
    <w:rsid w:val="006F4C54"/>
    <w:rsid w:val="006F5217"/>
    <w:rsid w:val="006F5373"/>
    <w:rsid w:val="006F5462"/>
    <w:rsid w:val="006F57A7"/>
    <w:rsid w:val="006F5BB7"/>
    <w:rsid w:val="006F5DA4"/>
    <w:rsid w:val="006F5E44"/>
    <w:rsid w:val="006F5E94"/>
    <w:rsid w:val="006F5F7A"/>
    <w:rsid w:val="006F63BC"/>
    <w:rsid w:val="006F63D0"/>
    <w:rsid w:val="006F64ED"/>
    <w:rsid w:val="006F6B5F"/>
    <w:rsid w:val="006F6F07"/>
    <w:rsid w:val="006F6FF2"/>
    <w:rsid w:val="006F7173"/>
    <w:rsid w:val="006F7486"/>
    <w:rsid w:val="006F77DC"/>
    <w:rsid w:val="006F783C"/>
    <w:rsid w:val="006F78C9"/>
    <w:rsid w:val="006F7906"/>
    <w:rsid w:val="006F7BBC"/>
    <w:rsid w:val="006F7DCE"/>
    <w:rsid w:val="0070001B"/>
    <w:rsid w:val="007000FB"/>
    <w:rsid w:val="007001E5"/>
    <w:rsid w:val="007007E7"/>
    <w:rsid w:val="007009CA"/>
    <w:rsid w:val="00700B1C"/>
    <w:rsid w:val="00700BFF"/>
    <w:rsid w:val="00701086"/>
    <w:rsid w:val="00701343"/>
    <w:rsid w:val="007014B5"/>
    <w:rsid w:val="0070171E"/>
    <w:rsid w:val="00701725"/>
    <w:rsid w:val="007018AB"/>
    <w:rsid w:val="00701AFC"/>
    <w:rsid w:val="00701E4D"/>
    <w:rsid w:val="00701FF9"/>
    <w:rsid w:val="007020B5"/>
    <w:rsid w:val="007020F7"/>
    <w:rsid w:val="0070211E"/>
    <w:rsid w:val="007021E3"/>
    <w:rsid w:val="0070221B"/>
    <w:rsid w:val="007023C0"/>
    <w:rsid w:val="00702800"/>
    <w:rsid w:val="00702A39"/>
    <w:rsid w:val="00702A90"/>
    <w:rsid w:val="00702CA0"/>
    <w:rsid w:val="00702F2A"/>
    <w:rsid w:val="00703128"/>
    <w:rsid w:val="00703854"/>
    <w:rsid w:val="007038A5"/>
    <w:rsid w:val="007038CE"/>
    <w:rsid w:val="00703A64"/>
    <w:rsid w:val="00703B18"/>
    <w:rsid w:val="00703D01"/>
    <w:rsid w:val="00703E6E"/>
    <w:rsid w:val="0070482F"/>
    <w:rsid w:val="00704D2C"/>
    <w:rsid w:val="00704EA3"/>
    <w:rsid w:val="0070514D"/>
    <w:rsid w:val="00705208"/>
    <w:rsid w:val="007052F8"/>
    <w:rsid w:val="00705361"/>
    <w:rsid w:val="007055BA"/>
    <w:rsid w:val="007057AE"/>
    <w:rsid w:val="007057C0"/>
    <w:rsid w:val="00705847"/>
    <w:rsid w:val="0070585C"/>
    <w:rsid w:val="00705999"/>
    <w:rsid w:val="00705BF3"/>
    <w:rsid w:val="00705D37"/>
    <w:rsid w:val="00705FEC"/>
    <w:rsid w:val="00706651"/>
    <w:rsid w:val="007066DF"/>
    <w:rsid w:val="0070672B"/>
    <w:rsid w:val="00706BE2"/>
    <w:rsid w:val="00706D38"/>
    <w:rsid w:val="00706D39"/>
    <w:rsid w:val="00706F4F"/>
    <w:rsid w:val="00707264"/>
    <w:rsid w:val="00707868"/>
    <w:rsid w:val="00710278"/>
    <w:rsid w:val="007104D7"/>
    <w:rsid w:val="00710993"/>
    <w:rsid w:val="00710B4B"/>
    <w:rsid w:val="00710D81"/>
    <w:rsid w:val="00710F75"/>
    <w:rsid w:val="007116CA"/>
    <w:rsid w:val="00711B21"/>
    <w:rsid w:val="00711C96"/>
    <w:rsid w:val="00711ED3"/>
    <w:rsid w:val="00711EFC"/>
    <w:rsid w:val="007122E5"/>
    <w:rsid w:val="00712CAF"/>
    <w:rsid w:val="00712F59"/>
    <w:rsid w:val="00713049"/>
    <w:rsid w:val="00714045"/>
    <w:rsid w:val="0071430C"/>
    <w:rsid w:val="00714C63"/>
    <w:rsid w:val="00714CE3"/>
    <w:rsid w:val="00714DBA"/>
    <w:rsid w:val="0071506B"/>
    <w:rsid w:val="00715165"/>
    <w:rsid w:val="00715207"/>
    <w:rsid w:val="00715523"/>
    <w:rsid w:val="007156F4"/>
    <w:rsid w:val="0071576B"/>
    <w:rsid w:val="00715785"/>
    <w:rsid w:val="00715857"/>
    <w:rsid w:val="00715CCE"/>
    <w:rsid w:val="00715E88"/>
    <w:rsid w:val="00716A80"/>
    <w:rsid w:val="00716DD6"/>
    <w:rsid w:val="0071758F"/>
    <w:rsid w:val="00717686"/>
    <w:rsid w:val="00717892"/>
    <w:rsid w:val="00717992"/>
    <w:rsid w:val="007179F2"/>
    <w:rsid w:val="00717D36"/>
    <w:rsid w:val="007202CF"/>
    <w:rsid w:val="00720352"/>
    <w:rsid w:val="0072048E"/>
    <w:rsid w:val="0072048F"/>
    <w:rsid w:val="0072057A"/>
    <w:rsid w:val="00720ABD"/>
    <w:rsid w:val="00720C5A"/>
    <w:rsid w:val="00720DD1"/>
    <w:rsid w:val="00721077"/>
    <w:rsid w:val="00721173"/>
    <w:rsid w:val="007211C8"/>
    <w:rsid w:val="00721238"/>
    <w:rsid w:val="00721614"/>
    <w:rsid w:val="0072170A"/>
    <w:rsid w:val="0072182C"/>
    <w:rsid w:val="00721EE3"/>
    <w:rsid w:val="007220C9"/>
    <w:rsid w:val="007221FD"/>
    <w:rsid w:val="0072230D"/>
    <w:rsid w:val="00722469"/>
    <w:rsid w:val="00722936"/>
    <w:rsid w:val="0072293D"/>
    <w:rsid w:val="00722968"/>
    <w:rsid w:val="00722E95"/>
    <w:rsid w:val="00722F0B"/>
    <w:rsid w:val="007231A6"/>
    <w:rsid w:val="00723EB9"/>
    <w:rsid w:val="00724172"/>
    <w:rsid w:val="007241B4"/>
    <w:rsid w:val="0072488C"/>
    <w:rsid w:val="0072492E"/>
    <w:rsid w:val="00724E4C"/>
    <w:rsid w:val="00724FD8"/>
    <w:rsid w:val="0072546A"/>
    <w:rsid w:val="007254F6"/>
    <w:rsid w:val="00725584"/>
    <w:rsid w:val="0072573E"/>
    <w:rsid w:val="007257A6"/>
    <w:rsid w:val="007257B7"/>
    <w:rsid w:val="007258C3"/>
    <w:rsid w:val="007258FF"/>
    <w:rsid w:val="00725AAF"/>
    <w:rsid w:val="00725E2E"/>
    <w:rsid w:val="00725F57"/>
    <w:rsid w:val="00726192"/>
    <w:rsid w:val="007262C9"/>
    <w:rsid w:val="007268BC"/>
    <w:rsid w:val="007268CC"/>
    <w:rsid w:val="00726941"/>
    <w:rsid w:val="00726CCF"/>
    <w:rsid w:val="00726D77"/>
    <w:rsid w:val="007273BA"/>
    <w:rsid w:val="00727840"/>
    <w:rsid w:val="007279E1"/>
    <w:rsid w:val="00727B5C"/>
    <w:rsid w:val="00727D7C"/>
    <w:rsid w:val="00727E31"/>
    <w:rsid w:val="0073065B"/>
    <w:rsid w:val="00730749"/>
    <w:rsid w:val="00730A08"/>
    <w:rsid w:val="00730C29"/>
    <w:rsid w:val="00730CE4"/>
    <w:rsid w:val="00730E30"/>
    <w:rsid w:val="007311C2"/>
    <w:rsid w:val="007312D7"/>
    <w:rsid w:val="007317D3"/>
    <w:rsid w:val="007317F3"/>
    <w:rsid w:val="00731DF8"/>
    <w:rsid w:val="00732038"/>
    <w:rsid w:val="00732619"/>
    <w:rsid w:val="00732855"/>
    <w:rsid w:val="007329D4"/>
    <w:rsid w:val="00732CCB"/>
    <w:rsid w:val="00732E4E"/>
    <w:rsid w:val="00732EB7"/>
    <w:rsid w:val="00733302"/>
    <w:rsid w:val="00733444"/>
    <w:rsid w:val="007334C2"/>
    <w:rsid w:val="0073367A"/>
    <w:rsid w:val="00733716"/>
    <w:rsid w:val="007338C4"/>
    <w:rsid w:val="00733A6E"/>
    <w:rsid w:val="00733A72"/>
    <w:rsid w:val="00733D65"/>
    <w:rsid w:val="00733DAF"/>
    <w:rsid w:val="007344DB"/>
    <w:rsid w:val="00734630"/>
    <w:rsid w:val="007346AE"/>
    <w:rsid w:val="007347E7"/>
    <w:rsid w:val="0073488C"/>
    <w:rsid w:val="00734932"/>
    <w:rsid w:val="00734AAD"/>
    <w:rsid w:val="00734B12"/>
    <w:rsid w:val="00734E15"/>
    <w:rsid w:val="00735074"/>
    <w:rsid w:val="00735133"/>
    <w:rsid w:val="0073515A"/>
    <w:rsid w:val="007358B6"/>
    <w:rsid w:val="007359DD"/>
    <w:rsid w:val="00735A3F"/>
    <w:rsid w:val="00735AC9"/>
    <w:rsid w:val="00735D10"/>
    <w:rsid w:val="00735DA2"/>
    <w:rsid w:val="00735E3E"/>
    <w:rsid w:val="007368D9"/>
    <w:rsid w:val="00736C8A"/>
    <w:rsid w:val="00736ED9"/>
    <w:rsid w:val="00736FD3"/>
    <w:rsid w:val="00737213"/>
    <w:rsid w:val="007372F8"/>
    <w:rsid w:val="007373CB"/>
    <w:rsid w:val="007374F9"/>
    <w:rsid w:val="0073770E"/>
    <w:rsid w:val="00737CFA"/>
    <w:rsid w:val="007401D1"/>
    <w:rsid w:val="007403F7"/>
    <w:rsid w:val="00740469"/>
    <w:rsid w:val="00740C2D"/>
    <w:rsid w:val="00740ECC"/>
    <w:rsid w:val="00740FFF"/>
    <w:rsid w:val="007410AD"/>
    <w:rsid w:val="0074125A"/>
    <w:rsid w:val="00741532"/>
    <w:rsid w:val="0074157C"/>
    <w:rsid w:val="0074197F"/>
    <w:rsid w:val="00741E02"/>
    <w:rsid w:val="00742005"/>
    <w:rsid w:val="00742345"/>
    <w:rsid w:val="007426BB"/>
    <w:rsid w:val="007426DC"/>
    <w:rsid w:val="007428C0"/>
    <w:rsid w:val="00742927"/>
    <w:rsid w:val="00742ABC"/>
    <w:rsid w:val="007430D6"/>
    <w:rsid w:val="007432FF"/>
    <w:rsid w:val="00743329"/>
    <w:rsid w:val="00743348"/>
    <w:rsid w:val="007437B7"/>
    <w:rsid w:val="007438E1"/>
    <w:rsid w:val="0074396D"/>
    <w:rsid w:val="00743F98"/>
    <w:rsid w:val="00744289"/>
    <w:rsid w:val="007443D7"/>
    <w:rsid w:val="00744455"/>
    <w:rsid w:val="007447D6"/>
    <w:rsid w:val="00744BA5"/>
    <w:rsid w:val="00744DF4"/>
    <w:rsid w:val="00745006"/>
    <w:rsid w:val="007452FE"/>
    <w:rsid w:val="0074546A"/>
    <w:rsid w:val="00745474"/>
    <w:rsid w:val="007454A5"/>
    <w:rsid w:val="007456D6"/>
    <w:rsid w:val="00745842"/>
    <w:rsid w:val="00745929"/>
    <w:rsid w:val="00745BCC"/>
    <w:rsid w:val="00746587"/>
    <w:rsid w:val="007465D5"/>
    <w:rsid w:val="00746AB4"/>
    <w:rsid w:val="00746DC0"/>
    <w:rsid w:val="00746E11"/>
    <w:rsid w:val="00746E1C"/>
    <w:rsid w:val="00746F41"/>
    <w:rsid w:val="00746F42"/>
    <w:rsid w:val="007477A1"/>
    <w:rsid w:val="00747817"/>
    <w:rsid w:val="00747CE8"/>
    <w:rsid w:val="007501EF"/>
    <w:rsid w:val="00750223"/>
    <w:rsid w:val="0075053F"/>
    <w:rsid w:val="00750598"/>
    <w:rsid w:val="00750B9D"/>
    <w:rsid w:val="007510AB"/>
    <w:rsid w:val="0075150E"/>
    <w:rsid w:val="00751630"/>
    <w:rsid w:val="00751A45"/>
    <w:rsid w:val="00751CC8"/>
    <w:rsid w:val="00752209"/>
    <w:rsid w:val="007526C0"/>
    <w:rsid w:val="0075271E"/>
    <w:rsid w:val="00752725"/>
    <w:rsid w:val="007527B8"/>
    <w:rsid w:val="007528F1"/>
    <w:rsid w:val="007529EF"/>
    <w:rsid w:val="00752CE3"/>
    <w:rsid w:val="00752D87"/>
    <w:rsid w:val="00753035"/>
    <w:rsid w:val="007531A9"/>
    <w:rsid w:val="00753AC3"/>
    <w:rsid w:val="00754065"/>
    <w:rsid w:val="00754400"/>
    <w:rsid w:val="007545C5"/>
    <w:rsid w:val="007545CB"/>
    <w:rsid w:val="0075496C"/>
    <w:rsid w:val="00754D4E"/>
    <w:rsid w:val="00754F94"/>
    <w:rsid w:val="0075513E"/>
    <w:rsid w:val="007551B7"/>
    <w:rsid w:val="007551F6"/>
    <w:rsid w:val="00755390"/>
    <w:rsid w:val="0075547D"/>
    <w:rsid w:val="0075562F"/>
    <w:rsid w:val="00755789"/>
    <w:rsid w:val="00755B0E"/>
    <w:rsid w:val="00755B30"/>
    <w:rsid w:val="00755B92"/>
    <w:rsid w:val="0075610E"/>
    <w:rsid w:val="00756240"/>
    <w:rsid w:val="007562CC"/>
    <w:rsid w:val="0075635E"/>
    <w:rsid w:val="007563FD"/>
    <w:rsid w:val="00756669"/>
    <w:rsid w:val="00756765"/>
    <w:rsid w:val="00756A9C"/>
    <w:rsid w:val="00756AAD"/>
    <w:rsid w:val="00756FBD"/>
    <w:rsid w:val="00756FEF"/>
    <w:rsid w:val="007571BC"/>
    <w:rsid w:val="00757610"/>
    <w:rsid w:val="007578DB"/>
    <w:rsid w:val="00757B4D"/>
    <w:rsid w:val="00757C2C"/>
    <w:rsid w:val="00757F49"/>
    <w:rsid w:val="0076070C"/>
    <w:rsid w:val="00760727"/>
    <w:rsid w:val="00760B3A"/>
    <w:rsid w:val="00760F68"/>
    <w:rsid w:val="00761437"/>
    <w:rsid w:val="00761820"/>
    <w:rsid w:val="00761A76"/>
    <w:rsid w:val="00761E6D"/>
    <w:rsid w:val="00761EF9"/>
    <w:rsid w:val="007621C2"/>
    <w:rsid w:val="00762267"/>
    <w:rsid w:val="007622BE"/>
    <w:rsid w:val="00762886"/>
    <w:rsid w:val="00762984"/>
    <w:rsid w:val="007629F6"/>
    <w:rsid w:val="00762A84"/>
    <w:rsid w:val="00762C98"/>
    <w:rsid w:val="00762F48"/>
    <w:rsid w:val="00762F61"/>
    <w:rsid w:val="0076316D"/>
    <w:rsid w:val="007632C3"/>
    <w:rsid w:val="0076334A"/>
    <w:rsid w:val="00763816"/>
    <w:rsid w:val="00763A83"/>
    <w:rsid w:val="0076437B"/>
    <w:rsid w:val="00764599"/>
    <w:rsid w:val="007645C3"/>
    <w:rsid w:val="00764776"/>
    <w:rsid w:val="007647DA"/>
    <w:rsid w:val="00764BBB"/>
    <w:rsid w:val="00764E54"/>
    <w:rsid w:val="007654B6"/>
    <w:rsid w:val="0076557E"/>
    <w:rsid w:val="00765C59"/>
    <w:rsid w:val="00765E9D"/>
    <w:rsid w:val="00765EF4"/>
    <w:rsid w:val="00765F1C"/>
    <w:rsid w:val="0076630C"/>
    <w:rsid w:val="007667C7"/>
    <w:rsid w:val="00766DAD"/>
    <w:rsid w:val="00767030"/>
    <w:rsid w:val="00767797"/>
    <w:rsid w:val="00767C3F"/>
    <w:rsid w:val="00767DB5"/>
    <w:rsid w:val="0077037A"/>
    <w:rsid w:val="0077039F"/>
    <w:rsid w:val="00770553"/>
    <w:rsid w:val="00770981"/>
    <w:rsid w:val="00770B27"/>
    <w:rsid w:val="00770CDF"/>
    <w:rsid w:val="00771321"/>
    <w:rsid w:val="007716C7"/>
    <w:rsid w:val="00772180"/>
    <w:rsid w:val="00772200"/>
    <w:rsid w:val="007722F5"/>
    <w:rsid w:val="00772325"/>
    <w:rsid w:val="007725C9"/>
    <w:rsid w:val="007726D4"/>
    <w:rsid w:val="007726E9"/>
    <w:rsid w:val="007726EA"/>
    <w:rsid w:val="0077283D"/>
    <w:rsid w:val="00772A6E"/>
    <w:rsid w:val="00772AD7"/>
    <w:rsid w:val="00772BCB"/>
    <w:rsid w:val="00772CF0"/>
    <w:rsid w:val="00772D9F"/>
    <w:rsid w:val="00773040"/>
    <w:rsid w:val="0077312C"/>
    <w:rsid w:val="0077320F"/>
    <w:rsid w:val="0077343A"/>
    <w:rsid w:val="0077344F"/>
    <w:rsid w:val="007735D3"/>
    <w:rsid w:val="007736F4"/>
    <w:rsid w:val="00773BD0"/>
    <w:rsid w:val="00773D66"/>
    <w:rsid w:val="00774584"/>
    <w:rsid w:val="00774A98"/>
    <w:rsid w:val="00774B52"/>
    <w:rsid w:val="00774BCF"/>
    <w:rsid w:val="00774BE4"/>
    <w:rsid w:val="00774CF6"/>
    <w:rsid w:val="0077504D"/>
    <w:rsid w:val="00775230"/>
    <w:rsid w:val="00775572"/>
    <w:rsid w:val="00775810"/>
    <w:rsid w:val="00775E1C"/>
    <w:rsid w:val="00775E22"/>
    <w:rsid w:val="007760BB"/>
    <w:rsid w:val="007760CB"/>
    <w:rsid w:val="00776380"/>
    <w:rsid w:val="0077650B"/>
    <w:rsid w:val="00776793"/>
    <w:rsid w:val="007769B1"/>
    <w:rsid w:val="00776ADB"/>
    <w:rsid w:val="00776B18"/>
    <w:rsid w:val="00776B71"/>
    <w:rsid w:val="00776C4F"/>
    <w:rsid w:val="00776EED"/>
    <w:rsid w:val="00777248"/>
    <w:rsid w:val="007773C8"/>
    <w:rsid w:val="00777850"/>
    <w:rsid w:val="007778E1"/>
    <w:rsid w:val="00777998"/>
    <w:rsid w:val="0078002E"/>
    <w:rsid w:val="00780268"/>
    <w:rsid w:val="0078076F"/>
    <w:rsid w:val="0078083A"/>
    <w:rsid w:val="00780A7C"/>
    <w:rsid w:val="00780BA2"/>
    <w:rsid w:val="00781013"/>
    <w:rsid w:val="0078106F"/>
    <w:rsid w:val="00781285"/>
    <w:rsid w:val="007812D2"/>
    <w:rsid w:val="00781AE1"/>
    <w:rsid w:val="0078201E"/>
    <w:rsid w:val="00782704"/>
    <w:rsid w:val="00782778"/>
    <w:rsid w:val="007827AA"/>
    <w:rsid w:val="00782832"/>
    <w:rsid w:val="00782D0C"/>
    <w:rsid w:val="00782E36"/>
    <w:rsid w:val="007832CF"/>
    <w:rsid w:val="0078389A"/>
    <w:rsid w:val="007839B0"/>
    <w:rsid w:val="00784015"/>
    <w:rsid w:val="00784073"/>
    <w:rsid w:val="007843DF"/>
    <w:rsid w:val="0078456D"/>
    <w:rsid w:val="0078479B"/>
    <w:rsid w:val="00784AA3"/>
    <w:rsid w:val="007850CB"/>
    <w:rsid w:val="007853C0"/>
    <w:rsid w:val="0078541A"/>
    <w:rsid w:val="00785528"/>
    <w:rsid w:val="00785851"/>
    <w:rsid w:val="0078586B"/>
    <w:rsid w:val="00785DD9"/>
    <w:rsid w:val="00785E61"/>
    <w:rsid w:val="00785F31"/>
    <w:rsid w:val="007860BF"/>
    <w:rsid w:val="0078634D"/>
    <w:rsid w:val="007866EC"/>
    <w:rsid w:val="0078679F"/>
    <w:rsid w:val="007867DA"/>
    <w:rsid w:val="00786824"/>
    <w:rsid w:val="00786E66"/>
    <w:rsid w:val="0078718B"/>
    <w:rsid w:val="00787542"/>
    <w:rsid w:val="00787691"/>
    <w:rsid w:val="00787872"/>
    <w:rsid w:val="00787ACC"/>
    <w:rsid w:val="0079020A"/>
    <w:rsid w:val="007907E3"/>
    <w:rsid w:val="0079088E"/>
    <w:rsid w:val="00790A32"/>
    <w:rsid w:val="00790BA4"/>
    <w:rsid w:val="00790C08"/>
    <w:rsid w:val="0079113A"/>
    <w:rsid w:val="00791197"/>
    <w:rsid w:val="007912E4"/>
    <w:rsid w:val="00791567"/>
    <w:rsid w:val="007915BA"/>
    <w:rsid w:val="007918F2"/>
    <w:rsid w:val="00791CD4"/>
    <w:rsid w:val="00791DC4"/>
    <w:rsid w:val="00791E37"/>
    <w:rsid w:val="007922FB"/>
    <w:rsid w:val="0079230A"/>
    <w:rsid w:val="00792317"/>
    <w:rsid w:val="00792412"/>
    <w:rsid w:val="00792599"/>
    <w:rsid w:val="007925E8"/>
    <w:rsid w:val="00792719"/>
    <w:rsid w:val="00792820"/>
    <w:rsid w:val="00792A8D"/>
    <w:rsid w:val="00792E04"/>
    <w:rsid w:val="00792EAC"/>
    <w:rsid w:val="00793355"/>
    <w:rsid w:val="00793706"/>
    <w:rsid w:val="00793BF2"/>
    <w:rsid w:val="00793EC3"/>
    <w:rsid w:val="00794126"/>
    <w:rsid w:val="00794239"/>
    <w:rsid w:val="007942A0"/>
    <w:rsid w:val="00794658"/>
    <w:rsid w:val="00794C32"/>
    <w:rsid w:val="00794DEC"/>
    <w:rsid w:val="00795241"/>
    <w:rsid w:val="0079581A"/>
    <w:rsid w:val="00795960"/>
    <w:rsid w:val="007960A6"/>
    <w:rsid w:val="007962B0"/>
    <w:rsid w:val="007962DC"/>
    <w:rsid w:val="0079630E"/>
    <w:rsid w:val="00796710"/>
    <w:rsid w:val="007967E0"/>
    <w:rsid w:val="0079693F"/>
    <w:rsid w:val="00796965"/>
    <w:rsid w:val="00796E9F"/>
    <w:rsid w:val="00797019"/>
    <w:rsid w:val="007970DB"/>
    <w:rsid w:val="00797732"/>
    <w:rsid w:val="00797894"/>
    <w:rsid w:val="0079792C"/>
    <w:rsid w:val="007A018F"/>
    <w:rsid w:val="007A0446"/>
    <w:rsid w:val="007A05DB"/>
    <w:rsid w:val="007A0F19"/>
    <w:rsid w:val="007A0FCE"/>
    <w:rsid w:val="007A114A"/>
    <w:rsid w:val="007A193B"/>
    <w:rsid w:val="007A1F68"/>
    <w:rsid w:val="007A22CC"/>
    <w:rsid w:val="007A248A"/>
    <w:rsid w:val="007A2A45"/>
    <w:rsid w:val="007A2B9F"/>
    <w:rsid w:val="007A2C02"/>
    <w:rsid w:val="007A2D99"/>
    <w:rsid w:val="007A3036"/>
    <w:rsid w:val="007A30DD"/>
    <w:rsid w:val="007A36F9"/>
    <w:rsid w:val="007A38D6"/>
    <w:rsid w:val="007A3CC7"/>
    <w:rsid w:val="007A4083"/>
    <w:rsid w:val="007A40CC"/>
    <w:rsid w:val="007A4200"/>
    <w:rsid w:val="007A429D"/>
    <w:rsid w:val="007A4A8A"/>
    <w:rsid w:val="007A4B19"/>
    <w:rsid w:val="007A4F76"/>
    <w:rsid w:val="007A5331"/>
    <w:rsid w:val="007A54EB"/>
    <w:rsid w:val="007A5B31"/>
    <w:rsid w:val="007A5FCF"/>
    <w:rsid w:val="007A6A3F"/>
    <w:rsid w:val="007A6D8B"/>
    <w:rsid w:val="007A7379"/>
    <w:rsid w:val="007A7380"/>
    <w:rsid w:val="007A7643"/>
    <w:rsid w:val="007A78D7"/>
    <w:rsid w:val="007A7BFD"/>
    <w:rsid w:val="007A7DF9"/>
    <w:rsid w:val="007A7F00"/>
    <w:rsid w:val="007A7F4D"/>
    <w:rsid w:val="007B0071"/>
    <w:rsid w:val="007B0358"/>
    <w:rsid w:val="007B0690"/>
    <w:rsid w:val="007B06D2"/>
    <w:rsid w:val="007B0D5B"/>
    <w:rsid w:val="007B15E0"/>
    <w:rsid w:val="007B169F"/>
    <w:rsid w:val="007B2060"/>
    <w:rsid w:val="007B2166"/>
    <w:rsid w:val="007B24C5"/>
    <w:rsid w:val="007B264E"/>
    <w:rsid w:val="007B2816"/>
    <w:rsid w:val="007B290E"/>
    <w:rsid w:val="007B2D1B"/>
    <w:rsid w:val="007B3389"/>
    <w:rsid w:val="007B341B"/>
    <w:rsid w:val="007B380D"/>
    <w:rsid w:val="007B3BAC"/>
    <w:rsid w:val="007B3C72"/>
    <w:rsid w:val="007B3E2A"/>
    <w:rsid w:val="007B4115"/>
    <w:rsid w:val="007B4239"/>
    <w:rsid w:val="007B42EA"/>
    <w:rsid w:val="007B434F"/>
    <w:rsid w:val="007B490B"/>
    <w:rsid w:val="007B4A07"/>
    <w:rsid w:val="007B4E1F"/>
    <w:rsid w:val="007B4E37"/>
    <w:rsid w:val="007B50D6"/>
    <w:rsid w:val="007B5588"/>
    <w:rsid w:val="007B5643"/>
    <w:rsid w:val="007B58CB"/>
    <w:rsid w:val="007B63E3"/>
    <w:rsid w:val="007B65D1"/>
    <w:rsid w:val="007B6602"/>
    <w:rsid w:val="007B6762"/>
    <w:rsid w:val="007B6977"/>
    <w:rsid w:val="007B6B2A"/>
    <w:rsid w:val="007B6D61"/>
    <w:rsid w:val="007B715A"/>
    <w:rsid w:val="007B74BD"/>
    <w:rsid w:val="007B7526"/>
    <w:rsid w:val="007B757E"/>
    <w:rsid w:val="007B78B1"/>
    <w:rsid w:val="007B7C15"/>
    <w:rsid w:val="007C023C"/>
    <w:rsid w:val="007C06A7"/>
    <w:rsid w:val="007C0CFC"/>
    <w:rsid w:val="007C0E00"/>
    <w:rsid w:val="007C0ED0"/>
    <w:rsid w:val="007C123C"/>
    <w:rsid w:val="007C139E"/>
    <w:rsid w:val="007C14E9"/>
    <w:rsid w:val="007C1559"/>
    <w:rsid w:val="007C17AE"/>
    <w:rsid w:val="007C1809"/>
    <w:rsid w:val="007C1D80"/>
    <w:rsid w:val="007C1D87"/>
    <w:rsid w:val="007C1E11"/>
    <w:rsid w:val="007C1F1B"/>
    <w:rsid w:val="007C1FD3"/>
    <w:rsid w:val="007C1FF5"/>
    <w:rsid w:val="007C239C"/>
    <w:rsid w:val="007C2850"/>
    <w:rsid w:val="007C29D0"/>
    <w:rsid w:val="007C2CCA"/>
    <w:rsid w:val="007C2EEA"/>
    <w:rsid w:val="007C3167"/>
    <w:rsid w:val="007C3212"/>
    <w:rsid w:val="007C358A"/>
    <w:rsid w:val="007C3672"/>
    <w:rsid w:val="007C36F5"/>
    <w:rsid w:val="007C3836"/>
    <w:rsid w:val="007C3B69"/>
    <w:rsid w:val="007C4359"/>
    <w:rsid w:val="007C442A"/>
    <w:rsid w:val="007C4457"/>
    <w:rsid w:val="007C453E"/>
    <w:rsid w:val="007C4570"/>
    <w:rsid w:val="007C46B4"/>
    <w:rsid w:val="007C4809"/>
    <w:rsid w:val="007C4847"/>
    <w:rsid w:val="007C4A2F"/>
    <w:rsid w:val="007C4A85"/>
    <w:rsid w:val="007C4ADD"/>
    <w:rsid w:val="007C541A"/>
    <w:rsid w:val="007C5599"/>
    <w:rsid w:val="007C5BAA"/>
    <w:rsid w:val="007C5D7B"/>
    <w:rsid w:val="007C5F71"/>
    <w:rsid w:val="007C6097"/>
    <w:rsid w:val="007C61E1"/>
    <w:rsid w:val="007C635F"/>
    <w:rsid w:val="007C6409"/>
    <w:rsid w:val="007C6452"/>
    <w:rsid w:val="007C65FE"/>
    <w:rsid w:val="007C665C"/>
    <w:rsid w:val="007C6BCD"/>
    <w:rsid w:val="007C72A5"/>
    <w:rsid w:val="007C76AE"/>
    <w:rsid w:val="007C7EB9"/>
    <w:rsid w:val="007C7F8D"/>
    <w:rsid w:val="007D006D"/>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040"/>
    <w:rsid w:val="007D2276"/>
    <w:rsid w:val="007D24A8"/>
    <w:rsid w:val="007D24FA"/>
    <w:rsid w:val="007D27B9"/>
    <w:rsid w:val="007D2A03"/>
    <w:rsid w:val="007D2CEB"/>
    <w:rsid w:val="007D2F7E"/>
    <w:rsid w:val="007D31FB"/>
    <w:rsid w:val="007D32AE"/>
    <w:rsid w:val="007D33C2"/>
    <w:rsid w:val="007D33EA"/>
    <w:rsid w:val="007D348F"/>
    <w:rsid w:val="007D3C10"/>
    <w:rsid w:val="007D3C4C"/>
    <w:rsid w:val="007D3DCD"/>
    <w:rsid w:val="007D3FC9"/>
    <w:rsid w:val="007D4015"/>
    <w:rsid w:val="007D4483"/>
    <w:rsid w:val="007D47ED"/>
    <w:rsid w:val="007D4892"/>
    <w:rsid w:val="007D490A"/>
    <w:rsid w:val="007D4948"/>
    <w:rsid w:val="007D49EA"/>
    <w:rsid w:val="007D4CAB"/>
    <w:rsid w:val="007D4ED9"/>
    <w:rsid w:val="007D4F8D"/>
    <w:rsid w:val="007D4FAB"/>
    <w:rsid w:val="007D5716"/>
    <w:rsid w:val="007D5853"/>
    <w:rsid w:val="007D5BA5"/>
    <w:rsid w:val="007D5C9C"/>
    <w:rsid w:val="007D5DEC"/>
    <w:rsid w:val="007D5F31"/>
    <w:rsid w:val="007D6430"/>
    <w:rsid w:val="007D66C5"/>
    <w:rsid w:val="007D689C"/>
    <w:rsid w:val="007D68E8"/>
    <w:rsid w:val="007D6A69"/>
    <w:rsid w:val="007D6BCC"/>
    <w:rsid w:val="007D6F9B"/>
    <w:rsid w:val="007D7050"/>
    <w:rsid w:val="007D78AC"/>
    <w:rsid w:val="007D798A"/>
    <w:rsid w:val="007E017E"/>
    <w:rsid w:val="007E0833"/>
    <w:rsid w:val="007E09A4"/>
    <w:rsid w:val="007E0B80"/>
    <w:rsid w:val="007E0C17"/>
    <w:rsid w:val="007E0D4C"/>
    <w:rsid w:val="007E0E74"/>
    <w:rsid w:val="007E0EAE"/>
    <w:rsid w:val="007E1091"/>
    <w:rsid w:val="007E1D53"/>
    <w:rsid w:val="007E1FA4"/>
    <w:rsid w:val="007E2285"/>
    <w:rsid w:val="007E2733"/>
    <w:rsid w:val="007E29A4"/>
    <w:rsid w:val="007E2F5D"/>
    <w:rsid w:val="007E3184"/>
    <w:rsid w:val="007E3340"/>
    <w:rsid w:val="007E339E"/>
    <w:rsid w:val="007E36E2"/>
    <w:rsid w:val="007E38AD"/>
    <w:rsid w:val="007E3B2C"/>
    <w:rsid w:val="007E3C4F"/>
    <w:rsid w:val="007E3C9D"/>
    <w:rsid w:val="007E3FDE"/>
    <w:rsid w:val="007E434E"/>
    <w:rsid w:val="007E45F2"/>
    <w:rsid w:val="007E472B"/>
    <w:rsid w:val="007E481E"/>
    <w:rsid w:val="007E49EA"/>
    <w:rsid w:val="007E49ED"/>
    <w:rsid w:val="007E4A73"/>
    <w:rsid w:val="007E4B4F"/>
    <w:rsid w:val="007E4C84"/>
    <w:rsid w:val="007E4E08"/>
    <w:rsid w:val="007E4E5D"/>
    <w:rsid w:val="007E5221"/>
    <w:rsid w:val="007E54C9"/>
    <w:rsid w:val="007E5505"/>
    <w:rsid w:val="007E5643"/>
    <w:rsid w:val="007E573C"/>
    <w:rsid w:val="007E5A00"/>
    <w:rsid w:val="007E5BC4"/>
    <w:rsid w:val="007E5BD9"/>
    <w:rsid w:val="007E5E3C"/>
    <w:rsid w:val="007E626E"/>
    <w:rsid w:val="007E6631"/>
    <w:rsid w:val="007E67FB"/>
    <w:rsid w:val="007E6DEB"/>
    <w:rsid w:val="007E76FA"/>
    <w:rsid w:val="007E7975"/>
    <w:rsid w:val="007E7AA0"/>
    <w:rsid w:val="007F04DA"/>
    <w:rsid w:val="007F06F8"/>
    <w:rsid w:val="007F0A5B"/>
    <w:rsid w:val="007F0F23"/>
    <w:rsid w:val="007F123C"/>
    <w:rsid w:val="007F152C"/>
    <w:rsid w:val="007F1530"/>
    <w:rsid w:val="007F1AB7"/>
    <w:rsid w:val="007F1F31"/>
    <w:rsid w:val="007F2007"/>
    <w:rsid w:val="007F2340"/>
    <w:rsid w:val="007F291D"/>
    <w:rsid w:val="007F29FC"/>
    <w:rsid w:val="007F2C22"/>
    <w:rsid w:val="007F2FB8"/>
    <w:rsid w:val="007F3599"/>
    <w:rsid w:val="007F403B"/>
    <w:rsid w:val="007F41C2"/>
    <w:rsid w:val="007F4F96"/>
    <w:rsid w:val="007F5993"/>
    <w:rsid w:val="007F5DB5"/>
    <w:rsid w:val="007F60DB"/>
    <w:rsid w:val="007F6334"/>
    <w:rsid w:val="007F63C7"/>
    <w:rsid w:val="007F6A2F"/>
    <w:rsid w:val="007F71A1"/>
    <w:rsid w:val="007F7561"/>
    <w:rsid w:val="007F790E"/>
    <w:rsid w:val="007F7945"/>
    <w:rsid w:val="007F7CD6"/>
    <w:rsid w:val="007F7E3E"/>
    <w:rsid w:val="007F7F97"/>
    <w:rsid w:val="00800067"/>
    <w:rsid w:val="008001C0"/>
    <w:rsid w:val="0080056E"/>
    <w:rsid w:val="00800A1F"/>
    <w:rsid w:val="00800A6B"/>
    <w:rsid w:val="008013B0"/>
    <w:rsid w:val="00801443"/>
    <w:rsid w:val="0080157A"/>
    <w:rsid w:val="008016C3"/>
    <w:rsid w:val="0080187D"/>
    <w:rsid w:val="008019DC"/>
    <w:rsid w:val="008019DE"/>
    <w:rsid w:val="00801B31"/>
    <w:rsid w:val="00801C67"/>
    <w:rsid w:val="00802079"/>
    <w:rsid w:val="008023CD"/>
    <w:rsid w:val="0080269A"/>
    <w:rsid w:val="008027A1"/>
    <w:rsid w:val="0080298B"/>
    <w:rsid w:val="00802CA3"/>
    <w:rsid w:val="00802CA5"/>
    <w:rsid w:val="008031A3"/>
    <w:rsid w:val="0080325C"/>
    <w:rsid w:val="008034B9"/>
    <w:rsid w:val="00803871"/>
    <w:rsid w:val="00803CE6"/>
    <w:rsid w:val="00803DEC"/>
    <w:rsid w:val="00803F8F"/>
    <w:rsid w:val="0080422A"/>
    <w:rsid w:val="008045F5"/>
    <w:rsid w:val="0080471D"/>
    <w:rsid w:val="008047A8"/>
    <w:rsid w:val="00804ADB"/>
    <w:rsid w:val="00804E07"/>
    <w:rsid w:val="00804E9C"/>
    <w:rsid w:val="00805097"/>
    <w:rsid w:val="008050F0"/>
    <w:rsid w:val="0080583A"/>
    <w:rsid w:val="0080656F"/>
    <w:rsid w:val="00806708"/>
    <w:rsid w:val="00806785"/>
    <w:rsid w:val="008068AD"/>
    <w:rsid w:val="00806BFF"/>
    <w:rsid w:val="00806C34"/>
    <w:rsid w:val="00806EA3"/>
    <w:rsid w:val="0080721E"/>
    <w:rsid w:val="0080729B"/>
    <w:rsid w:val="00807308"/>
    <w:rsid w:val="00807485"/>
    <w:rsid w:val="008078AE"/>
    <w:rsid w:val="00807E1A"/>
    <w:rsid w:val="00807E87"/>
    <w:rsid w:val="00807EBE"/>
    <w:rsid w:val="00807F72"/>
    <w:rsid w:val="00810100"/>
    <w:rsid w:val="0081053A"/>
    <w:rsid w:val="0081074D"/>
    <w:rsid w:val="00810DC4"/>
    <w:rsid w:val="00811262"/>
    <w:rsid w:val="008112FF"/>
    <w:rsid w:val="0081160A"/>
    <w:rsid w:val="008117A7"/>
    <w:rsid w:val="008117BD"/>
    <w:rsid w:val="008117F6"/>
    <w:rsid w:val="008118E6"/>
    <w:rsid w:val="00811953"/>
    <w:rsid w:val="00811FD7"/>
    <w:rsid w:val="0081256D"/>
    <w:rsid w:val="00812695"/>
    <w:rsid w:val="0081271D"/>
    <w:rsid w:val="0081289A"/>
    <w:rsid w:val="00812901"/>
    <w:rsid w:val="00812A44"/>
    <w:rsid w:val="00812C6B"/>
    <w:rsid w:val="00812D8F"/>
    <w:rsid w:val="00812E00"/>
    <w:rsid w:val="00812ED3"/>
    <w:rsid w:val="00812F97"/>
    <w:rsid w:val="0081305E"/>
    <w:rsid w:val="00813094"/>
    <w:rsid w:val="008132E5"/>
    <w:rsid w:val="0081342E"/>
    <w:rsid w:val="00813516"/>
    <w:rsid w:val="00813AD2"/>
    <w:rsid w:val="00813BE2"/>
    <w:rsid w:val="00813CFC"/>
    <w:rsid w:val="00813E0B"/>
    <w:rsid w:val="00813EA1"/>
    <w:rsid w:val="00813F96"/>
    <w:rsid w:val="008141BC"/>
    <w:rsid w:val="008142C2"/>
    <w:rsid w:val="008144C8"/>
    <w:rsid w:val="008145A0"/>
    <w:rsid w:val="00814651"/>
    <w:rsid w:val="008149DB"/>
    <w:rsid w:val="00814E70"/>
    <w:rsid w:val="00814F07"/>
    <w:rsid w:val="0081556A"/>
    <w:rsid w:val="0081563F"/>
    <w:rsid w:val="0081597F"/>
    <w:rsid w:val="00815A2C"/>
    <w:rsid w:val="00815BBB"/>
    <w:rsid w:val="00815BFA"/>
    <w:rsid w:val="008160B5"/>
    <w:rsid w:val="00816196"/>
    <w:rsid w:val="0081620E"/>
    <w:rsid w:val="008166A9"/>
    <w:rsid w:val="008166E7"/>
    <w:rsid w:val="00816722"/>
    <w:rsid w:val="008167D5"/>
    <w:rsid w:val="0081692A"/>
    <w:rsid w:val="00816D04"/>
    <w:rsid w:val="008171F4"/>
    <w:rsid w:val="00817434"/>
    <w:rsid w:val="008176C5"/>
    <w:rsid w:val="0081775B"/>
    <w:rsid w:val="008178FC"/>
    <w:rsid w:val="00817950"/>
    <w:rsid w:val="00817A1D"/>
    <w:rsid w:val="00817D33"/>
    <w:rsid w:val="00817E48"/>
    <w:rsid w:val="00820056"/>
    <w:rsid w:val="00820085"/>
    <w:rsid w:val="00820088"/>
    <w:rsid w:val="00820184"/>
    <w:rsid w:val="0082025D"/>
    <w:rsid w:val="0082035E"/>
    <w:rsid w:val="00820628"/>
    <w:rsid w:val="0082072D"/>
    <w:rsid w:val="00820814"/>
    <w:rsid w:val="00820BEB"/>
    <w:rsid w:val="00820C84"/>
    <w:rsid w:val="008211EA"/>
    <w:rsid w:val="00821334"/>
    <w:rsid w:val="00821488"/>
    <w:rsid w:val="00821516"/>
    <w:rsid w:val="008217CC"/>
    <w:rsid w:val="00821988"/>
    <w:rsid w:val="008219CB"/>
    <w:rsid w:val="00821CC1"/>
    <w:rsid w:val="00821D9F"/>
    <w:rsid w:val="00821E09"/>
    <w:rsid w:val="0082202B"/>
    <w:rsid w:val="00822487"/>
    <w:rsid w:val="008224F9"/>
    <w:rsid w:val="00822555"/>
    <w:rsid w:val="00822827"/>
    <w:rsid w:val="0082299C"/>
    <w:rsid w:val="00822F07"/>
    <w:rsid w:val="008234AE"/>
    <w:rsid w:val="00823526"/>
    <w:rsid w:val="0082356A"/>
    <w:rsid w:val="0082374F"/>
    <w:rsid w:val="00823853"/>
    <w:rsid w:val="008238BE"/>
    <w:rsid w:val="008238CD"/>
    <w:rsid w:val="008238EB"/>
    <w:rsid w:val="00824031"/>
    <w:rsid w:val="00824629"/>
    <w:rsid w:val="0082463A"/>
    <w:rsid w:val="0082486F"/>
    <w:rsid w:val="00824A54"/>
    <w:rsid w:val="00824A64"/>
    <w:rsid w:val="00824AF4"/>
    <w:rsid w:val="0082529A"/>
    <w:rsid w:val="008252F5"/>
    <w:rsid w:val="00825390"/>
    <w:rsid w:val="0082569F"/>
    <w:rsid w:val="0082582E"/>
    <w:rsid w:val="00825855"/>
    <w:rsid w:val="00825B47"/>
    <w:rsid w:val="00825EB1"/>
    <w:rsid w:val="00825FC0"/>
    <w:rsid w:val="00825FEE"/>
    <w:rsid w:val="00826619"/>
    <w:rsid w:val="0082669D"/>
    <w:rsid w:val="00826B2B"/>
    <w:rsid w:val="00826FF9"/>
    <w:rsid w:val="008272E5"/>
    <w:rsid w:val="0082770F"/>
    <w:rsid w:val="00827E40"/>
    <w:rsid w:val="0083010C"/>
    <w:rsid w:val="00830331"/>
    <w:rsid w:val="00830568"/>
    <w:rsid w:val="008306E3"/>
    <w:rsid w:val="008307EC"/>
    <w:rsid w:val="00830896"/>
    <w:rsid w:val="0083097C"/>
    <w:rsid w:val="00830A65"/>
    <w:rsid w:val="00830AF5"/>
    <w:rsid w:val="00830DFB"/>
    <w:rsid w:val="00830E95"/>
    <w:rsid w:val="00830F36"/>
    <w:rsid w:val="008314E0"/>
    <w:rsid w:val="008315C5"/>
    <w:rsid w:val="00831FC0"/>
    <w:rsid w:val="00832339"/>
    <w:rsid w:val="008326BF"/>
    <w:rsid w:val="00832764"/>
    <w:rsid w:val="008327F8"/>
    <w:rsid w:val="00832902"/>
    <w:rsid w:val="00832B42"/>
    <w:rsid w:val="00832BC3"/>
    <w:rsid w:val="00832FE5"/>
    <w:rsid w:val="008336D2"/>
    <w:rsid w:val="00833804"/>
    <w:rsid w:val="00833BA3"/>
    <w:rsid w:val="0083410F"/>
    <w:rsid w:val="00834145"/>
    <w:rsid w:val="0083436B"/>
    <w:rsid w:val="0083443E"/>
    <w:rsid w:val="00834CBA"/>
    <w:rsid w:val="00835327"/>
    <w:rsid w:val="008357E3"/>
    <w:rsid w:val="00835A95"/>
    <w:rsid w:val="00835D0F"/>
    <w:rsid w:val="00835F52"/>
    <w:rsid w:val="00836504"/>
    <w:rsid w:val="00836BF2"/>
    <w:rsid w:val="00836C8A"/>
    <w:rsid w:val="00837161"/>
    <w:rsid w:val="0083720C"/>
    <w:rsid w:val="00837379"/>
    <w:rsid w:val="00837448"/>
    <w:rsid w:val="0083744E"/>
    <w:rsid w:val="0083753F"/>
    <w:rsid w:val="008376D6"/>
    <w:rsid w:val="00837947"/>
    <w:rsid w:val="008379B6"/>
    <w:rsid w:val="00837D1B"/>
    <w:rsid w:val="00837DBD"/>
    <w:rsid w:val="00837E08"/>
    <w:rsid w:val="008405A6"/>
    <w:rsid w:val="008406C4"/>
    <w:rsid w:val="008409AA"/>
    <w:rsid w:val="008409D8"/>
    <w:rsid w:val="00840AE7"/>
    <w:rsid w:val="008417A8"/>
    <w:rsid w:val="0084182A"/>
    <w:rsid w:val="00841A00"/>
    <w:rsid w:val="00841B1A"/>
    <w:rsid w:val="00841BF4"/>
    <w:rsid w:val="00841DC5"/>
    <w:rsid w:val="00841F06"/>
    <w:rsid w:val="00842037"/>
    <w:rsid w:val="00842108"/>
    <w:rsid w:val="008423E5"/>
    <w:rsid w:val="0084271E"/>
    <w:rsid w:val="00842A18"/>
    <w:rsid w:val="00842BCA"/>
    <w:rsid w:val="00842D9D"/>
    <w:rsid w:val="00842E3C"/>
    <w:rsid w:val="008430BD"/>
    <w:rsid w:val="00843114"/>
    <w:rsid w:val="00843299"/>
    <w:rsid w:val="008432C3"/>
    <w:rsid w:val="0084384B"/>
    <w:rsid w:val="00843C02"/>
    <w:rsid w:val="00843F97"/>
    <w:rsid w:val="00844189"/>
    <w:rsid w:val="00844277"/>
    <w:rsid w:val="00844323"/>
    <w:rsid w:val="00844419"/>
    <w:rsid w:val="008447E8"/>
    <w:rsid w:val="008450B9"/>
    <w:rsid w:val="00845904"/>
    <w:rsid w:val="008459F2"/>
    <w:rsid w:val="00845A71"/>
    <w:rsid w:val="008461B3"/>
    <w:rsid w:val="0084640B"/>
    <w:rsid w:val="008466E5"/>
    <w:rsid w:val="008468DA"/>
    <w:rsid w:val="00846934"/>
    <w:rsid w:val="0084698F"/>
    <w:rsid w:val="00846CB1"/>
    <w:rsid w:val="0084748C"/>
    <w:rsid w:val="00847546"/>
    <w:rsid w:val="00847670"/>
    <w:rsid w:val="008479DC"/>
    <w:rsid w:val="00847BF9"/>
    <w:rsid w:val="00847D41"/>
    <w:rsid w:val="008502F5"/>
    <w:rsid w:val="00850327"/>
    <w:rsid w:val="0085049C"/>
    <w:rsid w:val="00850590"/>
    <w:rsid w:val="0085073F"/>
    <w:rsid w:val="00850808"/>
    <w:rsid w:val="00850905"/>
    <w:rsid w:val="00850AF8"/>
    <w:rsid w:val="00850BBA"/>
    <w:rsid w:val="00850C00"/>
    <w:rsid w:val="00850CE6"/>
    <w:rsid w:val="00851048"/>
    <w:rsid w:val="008511FA"/>
    <w:rsid w:val="008512EA"/>
    <w:rsid w:val="0085138C"/>
    <w:rsid w:val="008514D9"/>
    <w:rsid w:val="008515C2"/>
    <w:rsid w:val="00851627"/>
    <w:rsid w:val="008519D3"/>
    <w:rsid w:val="00851A51"/>
    <w:rsid w:val="00851AB3"/>
    <w:rsid w:val="00851C01"/>
    <w:rsid w:val="00851D17"/>
    <w:rsid w:val="00851EE8"/>
    <w:rsid w:val="00852008"/>
    <w:rsid w:val="008520C5"/>
    <w:rsid w:val="00852100"/>
    <w:rsid w:val="00852427"/>
    <w:rsid w:val="008526AB"/>
    <w:rsid w:val="008528E3"/>
    <w:rsid w:val="00852A38"/>
    <w:rsid w:val="00852A4B"/>
    <w:rsid w:val="00853061"/>
    <w:rsid w:val="008530E3"/>
    <w:rsid w:val="0085320A"/>
    <w:rsid w:val="008532F9"/>
    <w:rsid w:val="00853D8C"/>
    <w:rsid w:val="00853DF7"/>
    <w:rsid w:val="00853E8D"/>
    <w:rsid w:val="0085403D"/>
    <w:rsid w:val="0085409B"/>
    <w:rsid w:val="008540CF"/>
    <w:rsid w:val="008540D3"/>
    <w:rsid w:val="008541FD"/>
    <w:rsid w:val="008542D7"/>
    <w:rsid w:val="00854501"/>
    <w:rsid w:val="00854580"/>
    <w:rsid w:val="0085483F"/>
    <w:rsid w:val="008548E5"/>
    <w:rsid w:val="00854A52"/>
    <w:rsid w:val="00854D24"/>
    <w:rsid w:val="00855BFB"/>
    <w:rsid w:val="00856135"/>
    <w:rsid w:val="0085645F"/>
    <w:rsid w:val="00856566"/>
    <w:rsid w:val="00856956"/>
    <w:rsid w:val="00856CEE"/>
    <w:rsid w:val="00856ECB"/>
    <w:rsid w:val="008570C1"/>
    <w:rsid w:val="008573BF"/>
    <w:rsid w:val="00857BD0"/>
    <w:rsid w:val="00857BE9"/>
    <w:rsid w:val="00857C36"/>
    <w:rsid w:val="008600E5"/>
    <w:rsid w:val="008604DE"/>
    <w:rsid w:val="00860AC9"/>
    <w:rsid w:val="00860D24"/>
    <w:rsid w:val="00860F97"/>
    <w:rsid w:val="00860FEE"/>
    <w:rsid w:val="0086115D"/>
    <w:rsid w:val="00861342"/>
    <w:rsid w:val="00861AF3"/>
    <w:rsid w:val="00861E3A"/>
    <w:rsid w:val="0086279E"/>
    <w:rsid w:val="008628CC"/>
    <w:rsid w:val="00862C4B"/>
    <w:rsid w:val="00862F26"/>
    <w:rsid w:val="008631E2"/>
    <w:rsid w:val="00863405"/>
    <w:rsid w:val="008636C3"/>
    <w:rsid w:val="008638F9"/>
    <w:rsid w:val="00863A27"/>
    <w:rsid w:val="00863AF5"/>
    <w:rsid w:val="00863C4B"/>
    <w:rsid w:val="00864641"/>
    <w:rsid w:val="0086471B"/>
    <w:rsid w:val="0086475C"/>
    <w:rsid w:val="00864894"/>
    <w:rsid w:val="008649E7"/>
    <w:rsid w:val="00864B0D"/>
    <w:rsid w:val="00864B86"/>
    <w:rsid w:val="00865287"/>
    <w:rsid w:val="0086533A"/>
    <w:rsid w:val="0086566E"/>
    <w:rsid w:val="008657A8"/>
    <w:rsid w:val="00865A16"/>
    <w:rsid w:val="00865A1F"/>
    <w:rsid w:val="00865C31"/>
    <w:rsid w:val="00865C83"/>
    <w:rsid w:val="00865E64"/>
    <w:rsid w:val="00866A89"/>
    <w:rsid w:val="008673C6"/>
    <w:rsid w:val="0086750A"/>
    <w:rsid w:val="0086769B"/>
    <w:rsid w:val="00867B8F"/>
    <w:rsid w:val="00867C00"/>
    <w:rsid w:val="00867D6D"/>
    <w:rsid w:val="008701D7"/>
    <w:rsid w:val="00870370"/>
    <w:rsid w:val="0087049C"/>
    <w:rsid w:val="008704AD"/>
    <w:rsid w:val="008704DD"/>
    <w:rsid w:val="00870641"/>
    <w:rsid w:val="008708E9"/>
    <w:rsid w:val="00870A25"/>
    <w:rsid w:val="00870AC7"/>
    <w:rsid w:val="00870CCA"/>
    <w:rsid w:val="00870E8D"/>
    <w:rsid w:val="00870FF9"/>
    <w:rsid w:val="008710F9"/>
    <w:rsid w:val="008712FC"/>
    <w:rsid w:val="0087179B"/>
    <w:rsid w:val="00871C27"/>
    <w:rsid w:val="00871EA9"/>
    <w:rsid w:val="00872130"/>
    <w:rsid w:val="008723CC"/>
    <w:rsid w:val="0087241A"/>
    <w:rsid w:val="0087244A"/>
    <w:rsid w:val="00872491"/>
    <w:rsid w:val="008726D4"/>
    <w:rsid w:val="00872CCC"/>
    <w:rsid w:val="00872EF7"/>
    <w:rsid w:val="00873421"/>
    <w:rsid w:val="00873639"/>
    <w:rsid w:val="00873699"/>
    <w:rsid w:val="00873938"/>
    <w:rsid w:val="00873B37"/>
    <w:rsid w:val="00873C51"/>
    <w:rsid w:val="00873CF5"/>
    <w:rsid w:val="00874535"/>
    <w:rsid w:val="008746DE"/>
    <w:rsid w:val="0087478E"/>
    <w:rsid w:val="008749F1"/>
    <w:rsid w:val="00874FC4"/>
    <w:rsid w:val="00875107"/>
    <w:rsid w:val="00875184"/>
    <w:rsid w:val="008751CC"/>
    <w:rsid w:val="00875363"/>
    <w:rsid w:val="008754B7"/>
    <w:rsid w:val="00875554"/>
    <w:rsid w:val="00875680"/>
    <w:rsid w:val="00875717"/>
    <w:rsid w:val="00875718"/>
    <w:rsid w:val="008760C7"/>
    <w:rsid w:val="00876180"/>
    <w:rsid w:val="008761B6"/>
    <w:rsid w:val="00876368"/>
    <w:rsid w:val="008763D3"/>
    <w:rsid w:val="0087647D"/>
    <w:rsid w:val="0087684D"/>
    <w:rsid w:val="00876878"/>
    <w:rsid w:val="008768B3"/>
    <w:rsid w:val="00876E9A"/>
    <w:rsid w:val="00876F93"/>
    <w:rsid w:val="0087701B"/>
    <w:rsid w:val="00877237"/>
    <w:rsid w:val="00877375"/>
    <w:rsid w:val="008774FF"/>
    <w:rsid w:val="008775A2"/>
    <w:rsid w:val="0087779F"/>
    <w:rsid w:val="00877C64"/>
    <w:rsid w:val="00877EF0"/>
    <w:rsid w:val="00880283"/>
    <w:rsid w:val="0088037D"/>
    <w:rsid w:val="00880641"/>
    <w:rsid w:val="008807BF"/>
    <w:rsid w:val="008808C3"/>
    <w:rsid w:val="00880BC0"/>
    <w:rsid w:val="00880E92"/>
    <w:rsid w:val="00881648"/>
    <w:rsid w:val="00881956"/>
    <w:rsid w:val="00881F51"/>
    <w:rsid w:val="00881F90"/>
    <w:rsid w:val="0088226C"/>
    <w:rsid w:val="008824E6"/>
    <w:rsid w:val="00882600"/>
    <w:rsid w:val="0088270C"/>
    <w:rsid w:val="00882722"/>
    <w:rsid w:val="0088277F"/>
    <w:rsid w:val="00882FD2"/>
    <w:rsid w:val="00883059"/>
    <w:rsid w:val="00883651"/>
    <w:rsid w:val="00883747"/>
    <w:rsid w:val="00883BBA"/>
    <w:rsid w:val="00883BEA"/>
    <w:rsid w:val="00883E63"/>
    <w:rsid w:val="00883FCA"/>
    <w:rsid w:val="008841BC"/>
    <w:rsid w:val="0088456E"/>
    <w:rsid w:val="008845FF"/>
    <w:rsid w:val="00884A55"/>
    <w:rsid w:val="00884BB7"/>
    <w:rsid w:val="00884C3F"/>
    <w:rsid w:val="00884DBB"/>
    <w:rsid w:val="008851E5"/>
    <w:rsid w:val="00885556"/>
    <w:rsid w:val="008856A1"/>
    <w:rsid w:val="00885859"/>
    <w:rsid w:val="00885939"/>
    <w:rsid w:val="008859BC"/>
    <w:rsid w:val="00885C2F"/>
    <w:rsid w:val="00885ECA"/>
    <w:rsid w:val="0088601C"/>
    <w:rsid w:val="008860D6"/>
    <w:rsid w:val="00886866"/>
    <w:rsid w:val="0088696F"/>
    <w:rsid w:val="008869C8"/>
    <w:rsid w:val="00886A1F"/>
    <w:rsid w:val="00886A85"/>
    <w:rsid w:val="00886AEB"/>
    <w:rsid w:val="00886D02"/>
    <w:rsid w:val="00887157"/>
    <w:rsid w:val="00887176"/>
    <w:rsid w:val="008871AE"/>
    <w:rsid w:val="0088751E"/>
    <w:rsid w:val="0088754D"/>
    <w:rsid w:val="00887913"/>
    <w:rsid w:val="00887A23"/>
    <w:rsid w:val="008900C3"/>
    <w:rsid w:val="008903A2"/>
    <w:rsid w:val="008907E3"/>
    <w:rsid w:val="0089085B"/>
    <w:rsid w:val="00890A99"/>
    <w:rsid w:val="00890B88"/>
    <w:rsid w:val="00890C7D"/>
    <w:rsid w:val="00890E09"/>
    <w:rsid w:val="00890EF8"/>
    <w:rsid w:val="0089155D"/>
    <w:rsid w:val="008917AE"/>
    <w:rsid w:val="008919CD"/>
    <w:rsid w:val="008919FB"/>
    <w:rsid w:val="0089218C"/>
    <w:rsid w:val="008921E6"/>
    <w:rsid w:val="008925DC"/>
    <w:rsid w:val="00892E35"/>
    <w:rsid w:val="00893466"/>
    <w:rsid w:val="008935F4"/>
    <w:rsid w:val="00893818"/>
    <w:rsid w:val="00893F80"/>
    <w:rsid w:val="00894093"/>
    <w:rsid w:val="0089481F"/>
    <w:rsid w:val="00894856"/>
    <w:rsid w:val="00894E21"/>
    <w:rsid w:val="008952A4"/>
    <w:rsid w:val="008953FC"/>
    <w:rsid w:val="008956E1"/>
    <w:rsid w:val="00895E1F"/>
    <w:rsid w:val="00895FE5"/>
    <w:rsid w:val="0089609D"/>
    <w:rsid w:val="008960DD"/>
    <w:rsid w:val="008960E8"/>
    <w:rsid w:val="0089627B"/>
    <w:rsid w:val="008963A4"/>
    <w:rsid w:val="00896488"/>
    <w:rsid w:val="0089649D"/>
    <w:rsid w:val="00896D9C"/>
    <w:rsid w:val="00897014"/>
    <w:rsid w:val="008971C4"/>
    <w:rsid w:val="00897487"/>
    <w:rsid w:val="008978A0"/>
    <w:rsid w:val="00897B6A"/>
    <w:rsid w:val="00897CA9"/>
    <w:rsid w:val="00897F01"/>
    <w:rsid w:val="008A0072"/>
    <w:rsid w:val="008A0172"/>
    <w:rsid w:val="008A03B5"/>
    <w:rsid w:val="008A03B8"/>
    <w:rsid w:val="008A0865"/>
    <w:rsid w:val="008A0A98"/>
    <w:rsid w:val="008A0BF8"/>
    <w:rsid w:val="008A1218"/>
    <w:rsid w:val="008A140A"/>
    <w:rsid w:val="008A141E"/>
    <w:rsid w:val="008A1662"/>
    <w:rsid w:val="008A1721"/>
    <w:rsid w:val="008A17B6"/>
    <w:rsid w:val="008A1970"/>
    <w:rsid w:val="008A1A2A"/>
    <w:rsid w:val="008A1A37"/>
    <w:rsid w:val="008A1AB0"/>
    <w:rsid w:val="008A1BC6"/>
    <w:rsid w:val="008A2080"/>
    <w:rsid w:val="008A221F"/>
    <w:rsid w:val="008A22BE"/>
    <w:rsid w:val="008A274B"/>
    <w:rsid w:val="008A2A45"/>
    <w:rsid w:val="008A2D7E"/>
    <w:rsid w:val="008A2D87"/>
    <w:rsid w:val="008A3054"/>
    <w:rsid w:val="008A3141"/>
    <w:rsid w:val="008A3419"/>
    <w:rsid w:val="008A3648"/>
    <w:rsid w:val="008A3C8D"/>
    <w:rsid w:val="008A3F3F"/>
    <w:rsid w:val="008A3FD1"/>
    <w:rsid w:val="008A3FDB"/>
    <w:rsid w:val="008A42F6"/>
    <w:rsid w:val="008A4372"/>
    <w:rsid w:val="008A45BF"/>
    <w:rsid w:val="008A4726"/>
    <w:rsid w:val="008A4D45"/>
    <w:rsid w:val="008A4F0C"/>
    <w:rsid w:val="008A4F40"/>
    <w:rsid w:val="008A4F72"/>
    <w:rsid w:val="008A504F"/>
    <w:rsid w:val="008A5600"/>
    <w:rsid w:val="008A5936"/>
    <w:rsid w:val="008A5B41"/>
    <w:rsid w:val="008A5C4A"/>
    <w:rsid w:val="008A5C84"/>
    <w:rsid w:val="008A5DA5"/>
    <w:rsid w:val="008A5DDE"/>
    <w:rsid w:val="008A62FB"/>
    <w:rsid w:val="008A66E9"/>
    <w:rsid w:val="008A6A7C"/>
    <w:rsid w:val="008A6D3E"/>
    <w:rsid w:val="008A6D4C"/>
    <w:rsid w:val="008A6E10"/>
    <w:rsid w:val="008A6E40"/>
    <w:rsid w:val="008A6FA9"/>
    <w:rsid w:val="008A71FA"/>
    <w:rsid w:val="008A71FB"/>
    <w:rsid w:val="008A76AC"/>
    <w:rsid w:val="008A76DC"/>
    <w:rsid w:val="008A7703"/>
    <w:rsid w:val="008A78DD"/>
    <w:rsid w:val="008A7992"/>
    <w:rsid w:val="008A7CF7"/>
    <w:rsid w:val="008B0092"/>
    <w:rsid w:val="008B03A3"/>
    <w:rsid w:val="008B05AA"/>
    <w:rsid w:val="008B0A5F"/>
    <w:rsid w:val="008B0C07"/>
    <w:rsid w:val="008B0E3F"/>
    <w:rsid w:val="008B0F9C"/>
    <w:rsid w:val="008B122C"/>
    <w:rsid w:val="008B12C9"/>
    <w:rsid w:val="008B16EE"/>
    <w:rsid w:val="008B1994"/>
    <w:rsid w:val="008B1AD9"/>
    <w:rsid w:val="008B1D43"/>
    <w:rsid w:val="008B1D9A"/>
    <w:rsid w:val="008B20BF"/>
    <w:rsid w:val="008B267D"/>
    <w:rsid w:val="008B2986"/>
    <w:rsid w:val="008B2ADF"/>
    <w:rsid w:val="008B2B18"/>
    <w:rsid w:val="008B31B9"/>
    <w:rsid w:val="008B329A"/>
    <w:rsid w:val="008B330D"/>
    <w:rsid w:val="008B34E9"/>
    <w:rsid w:val="008B37A3"/>
    <w:rsid w:val="008B3952"/>
    <w:rsid w:val="008B3960"/>
    <w:rsid w:val="008B3E95"/>
    <w:rsid w:val="008B400A"/>
    <w:rsid w:val="008B42AD"/>
    <w:rsid w:val="008B4320"/>
    <w:rsid w:val="008B4809"/>
    <w:rsid w:val="008B4A5C"/>
    <w:rsid w:val="008B4B5F"/>
    <w:rsid w:val="008B4EF9"/>
    <w:rsid w:val="008B52AF"/>
    <w:rsid w:val="008B56C5"/>
    <w:rsid w:val="008B59B1"/>
    <w:rsid w:val="008B5A6B"/>
    <w:rsid w:val="008B5D4E"/>
    <w:rsid w:val="008B5D69"/>
    <w:rsid w:val="008B646D"/>
    <w:rsid w:val="008B69A7"/>
    <w:rsid w:val="008B6BA9"/>
    <w:rsid w:val="008B6FC8"/>
    <w:rsid w:val="008B7057"/>
    <w:rsid w:val="008B718F"/>
    <w:rsid w:val="008B7971"/>
    <w:rsid w:val="008B79F8"/>
    <w:rsid w:val="008B7A21"/>
    <w:rsid w:val="008B7A8F"/>
    <w:rsid w:val="008B7C12"/>
    <w:rsid w:val="008C00A2"/>
    <w:rsid w:val="008C015C"/>
    <w:rsid w:val="008C02EA"/>
    <w:rsid w:val="008C07F6"/>
    <w:rsid w:val="008C0A5A"/>
    <w:rsid w:val="008C0AC5"/>
    <w:rsid w:val="008C140E"/>
    <w:rsid w:val="008C1A21"/>
    <w:rsid w:val="008C1F06"/>
    <w:rsid w:val="008C1F68"/>
    <w:rsid w:val="008C1FFF"/>
    <w:rsid w:val="008C2004"/>
    <w:rsid w:val="008C2273"/>
    <w:rsid w:val="008C2538"/>
    <w:rsid w:val="008C253E"/>
    <w:rsid w:val="008C2A88"/>
    <w:rsid w:val="008C2A91"/>
    <w:rsid w:val="008C31B6"/>
    <w:rsid w:val="008C33BF"/>
    <w:rsid w:val="008C34AB"/>
    <w:rsid w:val="008C3CE7"/>
    <w:rsid w:val="008C3DAF"/>
    <w:rsid w:val="008C3EAF"/>
    <w:rsid w:val="008C3F2A"/>
    <w:rsid w:val="008C3F5E"/>
    <w:rsid w:val="008C3FBC"/>
    <w:rsid w:val="008C41E2"/>
    <w:rsid w:val="008C43DA"/>
    <w:rsid w:val="008C4C34"/>
    <w:rsid w:val="008C50A1"/>
    <w:rsid w:val="008C515B"/>
    <w:rsid w:val="008C539F"/>
    <w:rsid w:val="008C541D"/>
    <w:rsid w:val="008C56C6"/>
    <w:rsid w:val="008C56F0"/>
    <w:rsid w:val="008C595E"/>
    <w:rsid w:val="008C5C90"/>
    <w:rsid w:val="008C5F0B"/>
    <w:rsid w:val="008C5F38"/>
    <w:rsid w:val="008C61C6"/>
    <w:rsid w:val="008C62DA"/>
    <w:rsid w:val="008C639B"/>
    <w:rsid w:val="008C63DD"/>
    <w:rsid w:val="008C6670"/>
    <w:rsid w:val="008C66F2"/>
    <w:rsid w:val="008C684B"/>
    <w:rsid w:val="008C6881"/>
    <w:rsid w:val="008C6BCB"/>
    <w:rsid w:val="008C7237"/>
    <w:rsid w:val="008C7387"/>
    <w:rsid w:val="008C784A"/>
    <w:rsid w:val="008C7B4F"/>
    <w:rsid w:val="008D0244"/>
    <w:rsid w:val="008D027D"/>
    <w:rsid w:val="008D0457"/>
    <w:rsid w:val="008D055A"/>
    <w:rsid w:val="008D087F"/>
    <w:rsid w:val="008D0EA0"/>
    <w:rsid w:val="008D159A"/>
    <w:rsid w:val="008D1D23"/>
    <w:rsid w:val="008D1DDF"/>
    <w:rsid w:val="008D1E58"/>
    <w:rsid w:val="008D1F36"/>
    <w:rsid w:val="008D24B6"/>
    <w:rsid w:val="008D282D"/>
    <w:rsid w:val="008D28FD"/>
    <w:rsid w:val="008D2959"/>
    <w:rsid w:val="008D295D"/>
    <w:rsid w:val="008D29B1"/>
    <w:rsid w:val="008D2B8D"/>
    <w:rsid w:val="008D30EE"/>
    <w:rsid w:val="008D32AC"/>
    <w:rsid w:val="008D32D5"/>
    <w:rsid w:val="008D379C"/>
    <w:rsid w:val="008D3E2B"/>
    <w:rsid w:val="008D41CA"/>
    <w:rsid w:val="008D431F"/>
    <w:rsid w:val="008D457A"/>
    <w:rsid w:val="008D45A1"/>
    <w:rsid w:val="008D463A"/>
    <w:rsid w:val="008D4769"/>
    <w:rsid w:val="008D4A18"/>
    <w:rsid w:val="008D4BA0"/>
    <w:rsid w:val="008D4E39"/>
    <w:rsid w:val="008D5155"/>
    <w:rsid w:val="008D525A"/>
    <w:rsid w:val="008D5576"/>
    <w:rsid w:val="008D5739"/>
    <w:rsid w:val="008D5779"/>
    <w:rsid w:val="008D58A0"/>
    <w:rsid w:val="008D5922"/>
    <w:rsid w:val="008D5B12"/>
    <w:rsid w:val="008D5B63"/>
    <w:rsid w:val="008D5C01"/>
    <w:rsid w:val="008D5E2D"/>
    <w:rsid w:val="008D61C3"/>
    <w:rsid w:val="008D61D9"/>
    <w:rsid w:val="008D6449"/>
    <w:rsid w:val="008D67D9"/>
    <w:rsid w:val="008D682A"/>
    <w:rsid w:val="008D6F6C"/>
    <w:rsid w:val="008D779A"/>
    <w:rsid w:val="008D77E2"/>
    <w:rsid w:val="008D7A34"/>
    <w:rsid w:val="008D7CD5"/>
    <w:rsid w:val="008D7D78"/>
    <w:rsid w:val="008D7EC8"/>
    <w:rsid w:val="008E0B22"/>
    <w:rsid w:val="008E0BDD"/>
    <w:rsid w:val="008E0C4F"/>
    <w:rsid w:val="008E0E03"/>
    <w:rsid w:val="008E0E84"/>
    <w:rsid w:val="008E176C"/>
    <w:rsid w:val="008E1A15"/>
    <w:rsid w:val="008E1AB3"/>
    <w:rsid w:val="008E1C3C"/>
    <w:rsid w:val="008E1C54"/>
    <w:rsid w:val="008E1FDE"/>
    <w:rsid w:val="008E202C"/>
    <w:rsid w:val="008E27C5"/>
    <w:rsid w:val="008E280D"/>
    <w:rsid w:val="008E2921"/>
    <w:rsid w:val="008E2943"/>
    <w:rsid w:val="008E2B59"/>
    <w:rsid w:val="008E2C25"/>
    <w:rsid w:val="008E2ED7"/>
    <w:rsid w:val="008E32CB"/>
    <w:rsid w:val="008E39DF"/>
    <w:rsid w:val="008E3C4A"/>
    <w:rsid w:val="008E3E19"/>
    <w:rsid w:val="008E3EC4"/>
    <w:rsid w:val="008E3EE6"/>
    <w:rsid w:val="008E3F52"/>
    <w:rsid w:val="008E42AE"/>
    <w:rsid w:val="008E42B4"/>
    <w:rsid w:val="008E43AD"/>
    <w:rsid w:val="008E46A9"/>
    <w:rsid w:val="008E4847"/>
    <w:rsid w:val="008E4934"/>
    <w:rsid w:val="008E4D51"/>
    <w:rsid w:val="008E5288"/>
    <w:rsid w:val="008E538F"/>
    <w:rsid w:val="008E547A"/>
    <w:rsid w:val="008E579A"/>
    <w:rsid w:val="008E58BA"/>
    <w:rsid w:val="008E5ADB"/>
    <w:rsid w:val="008E5FB6"/>
    <w:rsid w:val="008E6389"/>
    <w:rsid w:val="008E6430"/>
    <w:rsid w:val="008E6867"/>
    <w:rsid w:val="008E69BB"/>
    <w:rsid w:val="008E6F45"/>
    <w:rsid w:val="008E6FB1"/>
    <w:rsid w:val="008E7394"/>
    <w:rsid w:val="008E7A73"/>
    <w:rsid w:val="008E7DFE"/>
    <w:rsid w:val="008F000D"/>
    <w:rsid w:val="008F004E"/>
    <w:rsid w:val="008F0171"/>
    <w:rsid w:val="008F02B1"/>
    <w:rsid w:val="008F0943"/>
    <w:rsid w:val="008F0DE4"/>
    <w:rsid w:val="008F12F9"/>
    <w:rsid w:val="008F1990"/>
    <w:rsid w:val="008F1A7A"/>
    <w:rsid w:val="008F1AB4"/>
    <w:rsid w:val="008F1B90"/>
    <w:rsid w:val="008F20E8"/>
    <w:rsid w:val="008F2B1F"/>
    <w:rsid w:val="008F3524"/>
    <w:rsid w:val="008F3843"/>
    <w:rsid w:val="008F3903"/>
    <w:rsid w:val="008F392B"/>
    <w:rsid w:val="008F44BB"/>
    <w:rsid w:val="008F44C4"/>
    <w:rsid w:val="008F454B"/>
    <w:rsid w:val="008F4610"/>
    <w:rsid w:val="008F47AA"/>
    <w:rsid w:val="008F48B5"/>
    <w:rsid w:val="008F4C94"/>
    <w:rsid w:val="008F4D14"/>
    <w:rsid w:val="008F4DE9"/>
    <w:rsid w:val="008F50F9"/>
    <w:rsid w:val="008F551F"/>
    <w:rsid w:val="008F55AD"/>
    <w:rsid w:val="008F55B0"/>
    <w:rsid w:val="008F5620"/>
    <w:rsid w:val="008F56E6"/>
    <w:rsid w:val="008F57A3"/>
    <w:rsid w:val="008F5992"/>
    <w:rsid w:val="008F5CA6"/>
    <w:rsid w:val="008F5EAD"/>
    <w:rsid w:val="008F627A"/>
    <w:rsid w:val="008F6333"/>
    <w:rsid w:val="008F6B85"/>
    <w:rsid w:val="008F6F7D"/>
    <w:rsid w:val="008F70D2"/>
    <w:rsid w:val="008F7309"/>
    <w:rsid w:val="008F756D"/>
    <w:rsid w:val="008F756F"/>
    <w:rsid w:val="008F7755"/>
    <w:rsid w:val="008F7799"/>
    <w:rsid w:val="008F7916"/>
    <w:rsid w:val="008F7969"/>
    <w:rsid w:val="008F7FEF"/>
    <w:rsid w:val="009000AA"/>
    <w:rsid w:val="00900276"/>
    <w:rsid w:val="00900578"/>
    <w:rsid w:val="009007C3"/>
    <w:rsid w:val="00900BEF"/>
    <w:rsid w:val="00900CE0"/>
    <w:rsid w:val="00900E33"/>
    <w:rsid w:val="00901127"/>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A3"/>
    <w:rsid w:val="009054B9"/>
    <w:rsid w:val="00905685"/>
    <w:rsid w:val="00905859"/>
    <w:rsid w:val="0090589F"/>
    <w:rsid w:val="00905AD7"/>
    <w:rsid w:val="00905CB1"/>
    <w:rsid w:val="00906216"/>
    <w:rsid w:val="009062B5"/>
    <w:rsid w:val="009062D8"/>
    <w:rsid w:val="00906735"/>
    <w:rsid w:val="00906C32"/>
    <w:rsid w:val="00906D10"/>
    <w:rsid w:val="00907019"/>
    <w:rsid w:val="009072AD"/>
    <w:rsid w:val="009073D8"/>
    <w:rsid w:val="00907842"/>
    <w:rsid w:val="009078C9"/>
    <w:rsid w:val="00907A7F"/>
    <w:rsid w:val="00907AE4"/>
    <w:rsid w:val="00907E6B"/>
    <w:rsid w:val="0091017C"/>
    <w:rsid w:val="00910462"/>
    <w:rsid w:val="0091049A"/>
    <w:rsid w:val="009105DC"/>
    <w:rsid w:val="00910887"/>
    <w:rsid w:val="009108A2"/>
    <w:rsid w:val="00910B80"/>
    <w:rsid w:val="00910D8B"/>
    <w:rsid w:val="009113BF"/>
    <w:rsid w:val="0091182B"/>
    <w:rsid w:val="009118D1"/>
    <w:rsid w:val="00911977"/>
    <w:rsid w:val="00911DA5"/>
    <w:rsid w:val="00911DF3"/>
    <w:rsid w:val="00911E4D"/>
    <w:rsid w:val="00912053"/>
    <w:rsid w:val="00912319"/>
    <w:rsid w:val="0091233C"/>
    <w:rsid w:val="009123C7"/>
    <w:rsid w:val="0091240C"/>
    <w:rsid w:val="0091247D"/>
    <w:rsid w:val="009128FA"/>
    <w:rsid w:val="00912B85"/>
    <w:rsid w:val="00912E13"/>
    <w:rsid w:val="00913059"/>
    <w:rsid w:val="00913073"/>
    <w:rsid w:val="00913481"/>
    <w:rsid w:val="009135E6"/>
    <w:rsid w:val="0091380F"/>
    <w:rsid w:val="0091383A"/>
    <w:rsid w:val="0091392E"/>
    <w:rsid w:val="00913B40"/>
    <w:rsid w:val="00913F37"/>
    <w:rsid w:val="009140D2"/>
    <w:rsid w:val="00914308"/>
    <w:rsid w:val="009145E8"/>
    <w:rsid w:val="00914C04"/>
    <w:rsid w:val="00914CC6"/>
    <w:rsid w:val="00914DA9"/>
    <w:rsid w:val="00914ECA"/>
    <w:rsid w:val="009154BE"/>
    <w:rsid w:val="009157BA"/>
    <w:rsid w:val="00915B57"/>
    <w:rsid w:val="00915DCE"/>
    <w:rsid w:val="00915ED4"/>
    <w:rsid w:val="00915FBC"/>
    <w:rsid w:val="00916002"/>
    <w:rsid w:val="009160B4"/>
    <w:rsid w:val="0091611C"/>
    <w:rsid w:val="00916388"/>
    <w:rsid w:val="009163F7"/>
    <w:rsid w:val="009164A3"/>
    <w:rsid w:val="00916761"/>
    <w:rsid w:val="009167B8"/>
    <w:rsid w:val="00916877"/>
    <w:rsid w:val="00916B12"/>
    <w:rsid w:val="00916B3B"/>
    <w:rsid w:val="00916CD6"/>
    <w:rsid w:val="00916CD7"/>
    <w:rsid w:val="00917263"/>
    <w:rsid w:val="00917452"/>
    <w:rsid w:val="009175E4"/>
    <w:rsid w:val="0091795E"/>
    <w:rsid w:val="00917F93"/>
    <w:rsid w:val="00920096"/>
    <w:rsid w:val="00920145"/>
    <w:rsid w:val="0092016F"/>
    <w:rsid w:val="00920569"/>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3E"/>
    <w:rsid w:val="009221A5"/>
    <w:rsid w:val="00922265"/>
    <w:rsid w:val="009222CE"/>
    <w:rsid w:val="00922368"/>
    <w:rsid w:val="00922374"/>
    <w:rsid w:val="009226B8"/>
    <w:rsid w:val="00922860"/>
    <w:rsid w:val="0092287E"/>
    <w:rsid w:val="00922DB2"/>
    <w:rsid w:val="00922F68"/>
    <w:rsid w:val="00922FF1"/>
    <w:rsid w:val="0092339D"/>
    <w:rsid w:val="009233C0"/>
    <w:rsid w:val="009236C9"/>
    <w:rsid w:val="00923DFA"/>
    <w:rsid w:val="00923ECB"/>
    <w:rsid w:val="009241A6"/>
    <w:rsid w:val="00924376"/>
    <w:rsid w:val="0092450A"/>
    <w:rsid w:val="00924606"/>
    <w:rsid w:val="00924977"/>
    <w:rsid w:val="009249B8"/>
    <w:rsid w:val="00924B34"/>
    <w:rsid w:val="00924D76"/>
    <w:rsid w:val="00924DB7"/>
    <w:rsid w:val="00924F02"/>
    <w:rsid w:val="00925397"/>
    <w:rsid w:val="00925768"/>
    <w:rsid w:val="00925A7F"/>
    <w:rsid w:val="00925F8D"/>
    <w:rsid w:val="009261E4"/>
    <w:rsid w:val="0092684A"/>
    <w:rsid w:val="00926C67"/>
    <w:rsid w:val="009272FA"/>
    <w:rsid w:val="00927A0E"/>
    <w:rsid w:val="00927CD4"/>
    <w:rsid w:val="00927E89"/>
    <w:rsid w:val="00927FD6"/>
    <w:rsid w:val="00930146"/>
    <w:rsid w:val="009301BA"/>
    <w:rsid w:val="00930413"/>
    <w:rsid w:val="00930582"/>
    <w:rsid w:val="00930871"/>
    <w:rsid w:val="009309DF"/>
    <w:rsid w:val="00930A81"/>
    <w:rsid w:val="00930BA3"/>
    <w:rsid w:val="00930DC4"/>
    <w:rsid w:val="00930E5C"/>
    <w:rsid w:val="00930F00"/>
    <w:rsid w:val="0093131C"/>
    <w:rsid w:val="009314DA"/>
    <w:rsid w:val="00931A65"/>
    <w:rsid w:val="00931B8C"/>
    <w:rsid w:val="00931BE1"/>
    <w:rsid w:val="00931DE8"/>
    <w:rsid w:val="00931E41"/>
    <w:rsid w:val="00931E88"/>
    <w:rsid w:val="00932192"/>
    <w:rsid w:val="00932209"/>
    <w:rsid w:val="00932519"/>
    <w:rsid w:val="00932B37"/>
    <w:rsid w:val="00933259"/>
    <w:rsid w:val="009332A5"/>
    <w:rsid w:val="00933920"/>
    <w:rsid w:val="00933C62"/>
    <w:rsid w:val="00933CED"/>
    <w:rsid w:val="00933FAE"/>
    <w:rsid w:val="00934100"/>
    <w:rsid w:val="009341C5"/>
    <w:rsid w:val="00934356"/>
    <w:rsid w:val="009344DE"/>
    <w:rsid w:val="0093483A"/>
    <w:rsid w:val="0093489A"/>
    <w:rsid w:val="009348CB"/>
    <w:rsid w:val="00934FB3"/>
    <w:rsid w:val="00935038"/>
    <w:rsid w:val="009355A4"/>
    <w:rsid w:val="009355E4"/>
    <w:rsid w:val="009357C1"/>
    <w:rsid w:val="00935A37"/>
    <w:rsid w:val="00935FEC"/>
    <w:rsid w:val="009367AF"/>
    <w:rsid w:val="00936E91"/>
    <w:rsid w:val="00937289"/>
    <w:rsid w:val="009373BE"/>
    <w:rsid w:val="00937D32"/>
    <w:rsid w:val="00937DD5"/>
    <w:rsid w:val="00937F81"/>
    <w:rsid w:val="009400FC"/>
    <w:rsid w:val="00940483"/>
    <w:rsid w:val="009404C8"/>
    <w:rsid w:val="00940A2A"/>
    <w:rsid w:val="00941072"/>
    <w:rsid w:val="00941BAA"/>
    <w:rsid w:val="00941C4E"/>
    <w:rsid w:val="00941C81"/>
    <w:rsid w:val="00941D29"/>
    <w:rsid w:val="00942501"/>
    <w:rsid w:val="00942A21"/>
    <w:rsid w:val="00942A90"/>
    <w:rsid w:val="00942A9A"/>
    <w:rsid w:val="00942E73"/>
    <w:rsid w:val="00943034"/>
    <w:rsid w:val="009430C4"/>
    <w:rsid w:val="00943B1E"/>
    <w:rsid w:val="00943E16"/>
    <w:rsid w:val="009442D4"/>
    <w:rsid w:val="009442F0"/>
    <w:rsid w:val="009444BA"/>
    <w:rsid w:val="00944580"/>
    <w:rsid w:val="009446D0"/>
    <w:rsid w:val="00944D13"/>
    <w:rsid w:val="00944D62"/>
    <w:rsid w:val="00944DA4"/>
    <w:rsid w:val="009450DF"/>
    <w:rsid w:val="009452BA"/>
    <w:rsid w:val="00945378"/>
    <w:rsid w:val="009453DA"/>
    <w:rsid w:val="00945529"/>
    <w:rsid w:val="009455EF"/>
    <w:rsid w:val="009459FB"/>
    <w:rsid w:val="00945A96"/>
    <w:rsid w:val="00945B13"/>
    <w:rsid w:val="00945C39"/>
    <w:rsid w:val="00945E0B"/>
    <w:rsid w:val="00946009"/>
    <w:rsid w:val="00946343"/>
    <w:rsid w:val="00946E0D"/>
    <w:rsid w:val="00946FA6"/>
    <w:rsid w:val="0094719D"/>
    <w:rsid w:val="00947615"/>
    <w:rsid w:val="00947CC5"/>
    <w:rsid w:val="00947D47"/>
    <w:rsid w:val="00947EA0"/>
    <w:rsid w:val="00950128"/>
    <w:rsid w:val="00950254"/>
    <w:rsid w:val="00950276"/>
    <w:rsid w:val="009502BF"/>
    <w:rsid w:val="00950387"/>
    <w:rsid w:val="0095094C"/>
    <w:rsid w:val="00950D3A"/>
    <w:rsid w:val="00950D75"/>
    <w:rsid w:val="00950DEE"/>
    <w:rsid w:val="00950F32"/>
    <w:rsid w:val="0095108A"/>
    <w:rsid w:val="0095150B"/>
    <w:rsid w:val="009517BA"/>
    <w:rsid w:val="00951AAC"/>
    <w:rsid w:val="00951B05"/>
    <w:rsid w:val="00951D44"/>
    <w:rsid w:val="00951EFB"/>
    <w:rsid w:val="009521F6"/>
    <w:rsid w:val="009523DF"/>
    <w:rsid w:val="0095297B"/>
    <w:rsid w:val="009529FF"/>
    <w:rsid w:val="00952B44"/>
    <w:rsid w:val="009533DC"/>
    <w:rsid w:val="00953655"/>
    <w:rsid w:val="009538F3"/>
    <w:rsid w:val="00953A5E"/>
    <w:rsid w:val="00953C39"/>
    <w:rsid w:val="00954352"/>
    <w:rsid w:val="0095447A"/>
    <w:rsid w:val="0095462F"/>
    <w:rsid w:val="009546D4"/>
    <w:rsid w:val="00955382"/>
    <w:rsid w:val="0095599B"/>
    <w:rsid w:val="00955A14"/>
    <w:rsid w:val="0095617C"/>
    <w:rsid w:val="00956454"/>
    <w:rsid w:val="00956800"/>
    <w:rsid w:val="00956B33"/>
    <w:rsid w:val="00956C19"/>
    <w:rsid w:val="00956DB2"/>
    <w:rsid w:val="00956F1C"/>
    <w:rsid w:val="009570EE"/>
    <w:rsid w:val="0095783F"/>
    <w:rsid w:val="009578A5"/>
    <w:rsid w:val="009579F5"/>
    <w:rsid w:val="009579F9"/>
    <w:rsid w:val="00957BA3"/>
    <w:rsid w:val="00957C8D"/>
    <w:rsid w:val="00957CF5"/>
    <w:rsid w:val="00957DD8"/>
    <w:rsid w:val="00957F3D"/>
    <w:rsid w:val="009603D2"/>
    <w:rsid w:val="009607DD"/>
    <w:rsid w:val="00960910"/>
    <w:rsid w:val="00960B45"/>
    <w:rsid w:val="00960C79"/>
    <w:rsid w:val="00960E6A"/>
    <w:rsid w:val="00961152"/>
    <w:rsid w:val="0096168B"/>
    <w:rsid w:val="00961812"/>
    <w:rsid w:val="00961879"/>
    <w:rsid w:val="00961AE9"/>
    <w:rsid w:val="00961AEA"/>
    <w:rsid w:val="00961C9E"/>
    <w:rsid w:val="0096232E"/>
    <w:rsid w:val="0096236B"/>
    <w:rsid w:val="009625CA"/>
    <w:rsid w:val="00962AB0"/>
    <w:rsid w:val="00962B4F"/>
    <w:rsid w:val="00962E14"/>
    <w:rsid w:val="009630D9"/>
    <w:rsid w:val="0096352F"/>
    <w:rsid w:val="0096395F"/>
    <w:rsid w:val="00964342"/>
    <w:rsid w:val="00964459"/>
    <w:rsid w:val="00964C38"/>
    <w:rsid w:val="00965069"/>
    <w:rsid w:val="00965073"/>
    <w:rsid w:val="009651DC"/>
    <w:rsid w:val="00965E51"/>
    <w:rsid w:val="00965E93"/>
    <w:rsid w:val="00965EF8"/>
    <w:rsid w:val="00966958"/>
    <w:rsid w:val="00966AB1"/>
    <w:rsid w:val="00966E3A"/>
    <w:rsid w:val="009671E6"/>
    <w:rsid w:val="009673B6"/>
    <w:rsid w:val="00967A2A"/>
    <w:rsid w:val="00967C29"/>
    <w:rsid w:val="00967D3F"/>
    <w:rsid w:val="00967EA4"/>
    <w:rsid w:val="0097051A"/>
    <w:rsid w:val="009705F5"/>
    <w:rsid w:val="0097071A"/>
    <w:rsid w:val="00970A17"/>
    <w:rsid w:val="00970F8F"/>
    <w:rsid w:val="009712B5"/>
    <w:rsid w:val="009712C0"/>
    <w:rsid w:val="0097176A"/>
    <w:rsid w:val="0097208C"/>
    <w:rsid w:val="009722F9"/>
    <w:rsid w:val="009723A5"/>
    <w:rsid w:val="009726C2"/>
    <w:rsid w:val="009727EF"/>
    <w:rsid w:val="00972802"/>
    <w:rsid w:val="00972F59"/>
    <w:rsid w:val="0097336A"/>
    <w:rsid w:val="00973516"/>
    <w:rsid w:val="0097370F"/>
    <w:rsid w:val="009738AB"/>
    <w:rsid w:val="00973950"/>
    <w:rsid w:val="00973978"/>
    <w:rsid w:val="00973C79"/>
    <w:rsid w:val="00973D49"/>
    <w:rsid w:val="00973DEE"/>
    <w:rsid w:val="00973E95"/>
    <w:rsid w:val="00974240"/>
    <w:rsid w:val="00974826"/>
    <w:rsid w:val="0097498A"/>
    <w:rsid w:val="009749F7"/>
    <w:rsid w:val="00974B84"/>
    <w:rsid w:val="00974DC4"/>
    <w:rsid w:val="00975310"/>
    <w:rsid w:val="0097538E"/>
    <w:rsid w:val="0097550E"/>
    <w:rsid w:val="00975B72"/>
    <w:rsid w:val="0097601E"/>
    <w:rsid w:val="00976116"/>
    <w:rsid w:val="009762DA"/>
    <w:rsid w:val="00976463"/>
    <w:rsid w:val="0097672F"/>
    <w:rsid w:val="00976A2F"/>
    <w:rsid w:val="00976B21"/>
    <w:rsid w:val="00976B97"/>
    <w:rsid w:val="00976E18"/>
    <w:rsid w:val="00976EDD"/>
    <w:rsid w:val="00977138"/>
    <w:rsid w:val="009776FE"/>
    <w:rsid w:val="0097782E"/>
    <w:rsid w:val="009779E5"/>
    <w:rsid w:val="00977A59"/>
    <w:rsid w:val="00977A98"/>
    <w:rsid w:val="00977BFF"/>
    <w:rsid w:val="00977D47"/>
    <w:rsid w:val="00977E97"/>
    <w:rsid w:val="00977FD9"/>
    <w:rsid w:val="00980202"/>
    <w:rsid w:val="00980210"/>
    <w:rsid w:val="0098023C"/>
    <w:rsid w:val="0098058A"/>
    <w:rsid w:val="009806F1"/>
    <w:rsid w:val="00980A2E"/>
    <w:rsid w:val="00980B90"/>
    <w:rsid w:val="00980CA5"/>
    <w:rsid w:val="00981003"/>
    <w:rsid w:val="00981148"/>
    <w:rsid w:val="0098170A"/>
    <w:rsid w:val="009820AE"/>
    <w:rsid w:val="0098232C"/>
    <w:rsid w:val="009826BA"/>
    <w:rsid w:val="00982724"/>
    <w:rsid w:val="00982817"/>
    <w:rsid w:val="00982892"/>
    <w:rsid w:val="00982C02"/>
    <w:rsid w:val="00982F55"/>
    <w:rsid w:val="00983418"/>
    <w:rsid w:val="009835F0"/>
    <w:rsid w:val="0098361A"/>
    <w:rsid w:val="00983911"/>
    <w:rsid w:val="0098396A"/>
    <w:rsid w:val="0098425A"/>
    <w:rsid w:val="0098450F"/>
    <w:rsid w:val="00984623"/>
    <w:rsid w:val="00984737"/>
    <w:rsid w:val="0098489C"/>
    <w:rsid w:val="009848F3"/>
    <w:rsid w:val="00984913"/>
    <w:rsid w:val="00984E48"/>
    <w:rsid w:val="00985007"/>
    <w:rsid w:val="009854B7"/>
    <w:rsid w:val="0098552F"/>
    <w:rsid w:val="00985685"/>
    <w:rsid w:val="009859C4"/>
    <w:rsid w:val="00986063"/>
    <w:rsid w:val="009863C0"/>
    <w:rsid w:val="00986534"/>
    <w:rsid w:val="00986577"/>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7ED"/>
    <w:rsid w:val="009908C7"/>
    <w:rsid w:val="009908F8"/>
    <w:rsid w:val="00990BB0"/>
    <w:rsid w:val="00990BBA"/>
    <w:rsid w:val="0099111D"/>
    <w:rsid w:val="00991236"/>
    <w:rsid w:val="009919BC"/>
    <w:rsid w:val="00991A98"/>
    <w:rsid w:val="00991AE9"/>
    <w:rsid w:val="00991B5D"/>
    <w:rsid w:val="00991E1C"/>
    <w:rsid w:val="00991F5B"/>
    <w:rsid w:val="0099203D"/>
    <w:rsid w:val="00992166"/>
    <w:rsid w:val="00992522"/>
    <w:rsid w:val="009927BD"/>
    <w:rsid w:val="00992A1F"/>
    <w:rsid w:val="00992C27"/>
    <w:rsid w:val="00993018"/>
    <w:rsid w:val="00993040"/>
    <w:rsid w:val="009931CB"/>
    <w:rsid w:val="009932B9"/>
    <w:rsid w:val="009940C2"/>
    <w:rsid w:val="009940CF"/>
    <w:rsid w:val="00994286"/>
    <w:rsid w:val="009942DC"/>
    <w:rsid w:val="0099483F"/>
    <w:rsid w:val="009949D7"/>
    <w:rsid w:val="00994AC9"/>
    <w:rsid w:val="00994D37"/>
    <w:rsid w:val="00994FAC"/>
    <w:rsid w:val="009950A4"/>
    <w:rsid w:val="009951F7"/>
    <w:rsid w:val="0099567F"/>
    <w:rsid w:val="009957A8"/>
    <w:rsid w:val="009957B2"/>
    <w:rsid w:val="00995EC2"/>
    <w:rsid w:val="00995F10"/>
    <w:rsid w:val="0099612D"/>
    <w:rsid w:val="00996347"/>
    <w:rsid w:val="00996D0F"/>
    <w:rsid w:val="0099701D"/>
    <w:rsid w:val="0099706A"/>
    <w:rsid w:val="00997176"/>
    <w:rsid w:val="009975E6"/>
    <w:rsid w:val="009977C7"/>
    <w:rsid w:val="00997993"/>
    <w:rsid w:val="00997A76"/>
    <w:rsid w:val="00997BE3"/>
    <w:rsid w:val="00997DB6"/>
    <w:rsid w:val="009A008B"/>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432"/>
    <w:rsid w:val="009A2530"/>
    <w:rsid w:val="009A285B"/>
    <w:rsid w:val="009A2A8A"/>
    <w:rsid w:val="009A2EA4"/>
    <w:rsid w:val="009A319F"/>
    <w:rsid w:val="009A3416"/>
    <w:rsid w:val="009A38BE"/>
    <w:rsid w:val="009A3B24"/>
    <w:rsid w:val="009A3E44"/>
    <w:rsid w:val="009A4411"/>
    <w:rsid w:val="009A4637"/>
    <w:rsid w:val="009A4B26"/>
    <w:rsid w:val="009A53CA"/>
    <w:rsid w:val="009A55CA"/>
    <w:rsid w:val="009A5666"/>
    <w:rsid w:val="009A5A36"/>
    <w:rsid w:val="009A5BCF"/>
    <w:rsid w:val="009A5C8A"/>
    <w:rsid w:val="009A5D11"/>
    <w:rsid w:val="009A5DEB"/>
    <w:rsid w:val="009A610C"/>
    <w:rsid w:val="009A6421"/>
    <w:rsid w:val="009A66AE"/>
    <w:rsid w:val="009A67B7"/>
    <w:rsid w:val="009A754F"/>
    <w:rsid w:val="009A7A14"/>
    <w:rsid w:val="009A7B8B"/>
    <w:rsid w:val="009A7D39"/>
    <w:rsid w:val="009A7E28"/>
    <w:rsid w:val="009B0144"/>
    <w:rsid w:val="009B0650"/>
    <w:rsid w:val="009B06C6"/>
    <w:rsid w:val="009B06E5"/>
    <w:rsid w:val="009B0792"/>
    <w:rsid w:val="009B0924"/>
    <w:rsid w:val="009B0AA0"/>
    <w:rsid w:val="009B0ACD"/>
    <w:rsid w:val="009B0AF2"/>
    <w:rsid w:val="009B0D83"/>
    <w:rsid w:val="009B0FFE"/>
    <w:rsid w:val="009B1675"/>
    <w:rsid w:val="009B1C3D"/>
    <w:rsid w:val="009B1DC5"/>
    <w:rsid w:val="009B22B7"/>
    <w:rsid w:val="009B238F"/>
    <w:rsid w:val="009B257C"/>
    <w:rsid w:val="009B2742"/>
    <w:rsid w:val="009B2798"/>
    <w:rsid w:val="009B29AC"/>
    <w:rsid w:val="009B2A7D"/>
    <w:rsid w:val="009B2EB8"/>
    <w:rsid w:val="009B30F7"/>
    <w:rsid w:val="009B3109"/>
    <w:rsid w:val="009B32EC"/>
    <w:rsid w:val="009B3688"/>
    <w:rsid w:val="009B36C6"/>
    <w:rsid w:val="009B3853"/>
    <w:rsid w:val="009B3D5F"/>
    <w:rsid w:val="009B407A"/>
    <w:rsid w:val="009B4215"/>
    <w:rsid w:val="009B42BB"/>
    <w:rsid w:val="009B4349"/>
    <w:rsid w:val="009B4415"/>
    <w:rsid w:val="009B4576"/>
    <w:rsid w:val="009B47E7"/>
    <w:rsid w:val="009B48B1"/>
    <w:rsid w:val="009B4B9C"/>
    <w:rsid w:val="009B4C5E"/>
    <w:rsid w:val="009B4C7A"/>
    <w:rsid w:val="009B4D67"/>
    <w:rsid w:val="009B4E1B"/>
    <w:rsid w:val="009B4F14"/>
    <w:rsid w:val="009B4FDD"/>
    <w:rsid w:val="009B57D1"/>
    <w:rsid w:val="009B5A69"/>
    <w:rsid w:val="009B5AEA"/>
    <w:rsid w:val="009B5D61"/>
    <w:rsid w:val="009B5D73"/>
    <w:rsid w:val="009B5E2A"/>
    <w:rsid w:val="009B5FDA"/>
    <w:rsid w:val="009B6143"/>
    <w:rsid w:val="009B627F"/>
    <w:rsid w:val="009B63CF"/>
    <w:rsid w:val="009B649F"/>
    <w:rsid w:val="009B64E8"/>
    <w:rsid w:val="009B665B"/>
    <w:rsid w:val="009B6942"/>
    <w:rsid w:val="009B69AC"/>
    <w:rsid w:val="009B6D14"/>
    <w:rsid w:val="009B7001"/>
    <w:rsid w:val="009B7048"/>
    <w:rsid w:val="009B7189"/>
    <w:rsid w:val="009B7288"/>
    <w:rsid w:val="009B7723"/>
    <w:rsid w:val="009B7B67"/>
    <w:rsid w:val="009B7ED8"/>
    <w:rsid w:val="009B7FD8"/>
    <w:rsid w:val="009C0061"/>
    <w:rsid w:val="009C02E0"/>
    <w:rsid w:val="009C05E6"/>
    <w:rsid w:val="009C0975"/>
    <w:rsid w:val="009C0CD7"/>
    <w:rsid w:val="009C0EF4"/>
    <w:rsid w:val="009C1162"/>
    <w:rsid w:val="009C135E"/>
    <w:rsid w:val="009C18FB"/>
    <w:rsid w:val="009C1D58"/>
    <w:rsid w:val="009C1FAE"/>
    <w:rsid w:val="009C2262"/>
    <w:rsid w:val="009C2345"/>
    <w:rsid w:val="009C2680"/>
    <w:rsid w:val="009C26DB"/>
    <w:rsid w:val="009C2A54"/>
    <w:rsid w:val="009C2CF4"/>
    <w:rsid w:val="009C340A"/>
    <w:rsid w:val="009C3464"/>
    <w:rsid w:val="009C34B5"/>
    <w:rsid w:val="009C34DC"/>
    <w:rsid w:val="009C3646"/>
    <w:rsid w:val="009C3A1F"/>
    <w:rsid w:val="009C3BF0"/>
    <w:rsid w:val="009C3C4E"/>
    <w:rsid w:val="009C427A"/>
    <w:rsid w:val="009C44DD"/>
    <w:rsid w:val="009C460A"/>
    <w:rsid w:val="009C47AD"/>
    <w:rsid w:val="009C4B72"/>
    <w:rsid w:val="009C4B9E"/>
    <w:rsid w:val="009C5049"/>
    <w:rsid w:val="009C52C6"/>
    <w:rsid w:val="009C5542"/>
    <w:rsid w:val="009C5B65"/>
    <w:rsid w:val="009C5BBC"/>
    <w:rsid w:val="009C5D37"/>
    <w:rsid w:val="009C5D40"/>
    <w:rsid w:val="009C5F86"/>
    <w:rsid w:val="009C65AC"/>
    <w:rsid w:val="009C6D4E"/>
    <w:rsid w:val="009C6FC8"/>
    <w:rsid w:val="009C705E"/>
    <w:rsid w:val="009C715A"/>
    <w:rsid w:val="009C7355"/>
    <w:rsid w:val="009C7450"/>
    <w:rsid w:val="009C762C"/>
    <w:rsid w:val="009C7748"/>
    <w:rsid w:val="009C7D1D"/>
    <w:rsid w:val="009C7D45"/>
    <w:rsid w:val="009C7E57"/>
    <w:rsid w:val="009D02B8"/>
    <w:rsid w:val="009D056B"/>
    <w:rsid w:val="009D077D"/>
    <w:rsid w:val="009D0A32"/>
    <w:rsid w:val="009D0C9E"/>
    <w:rsid w:val="009D0EC2"/>
    <w:rsid w:val="009D0F8F"/>
    <w:rsid w:val="009D1011"/>
    <w:rsid w:val="009D129E"/>
    <w:rsid w:val="009D16D5"/>
    <w:rsid w:val="009D179B"/>
    <w:rsid w:val="009D18BD"/>
    <w:rsid w:val="009D1966"/>
    <w:rsid w:val="009D1A40"/>
    <w:rsid w:val="009D224B"/>
    <w:rsid w:val="009D22C3"/>
    <w:rsid w:val="009D28D1"/>
    <w:rsid w:val="009D29B6"/>
    <w:rsid w:val="009D2A8C"/>
    <w:rsid w:val="009D2B32"/>
    <w:rsid w:val="009D3134"/>
    <w:rsid w:val="009D33E1"/>
    <w:rsid w:val="009D36EE"/>
    <w:rsid w:val="009D3783"/>
    <w:rsid w:val="009D39B0"/>
    <w:rsid w:val="009D3D4A"/>
    <w:rsid w:val="009D4021"/>
    <w:rsid w:val="009D424C"/>
    <w:rsid w:val="009D42B1"/>
    <w:rsid w:val="009D453D"/>
    <w:rsid w:val="009D466F"/>
    <w:rsid w:val="009D47E6"/>
    <w:rsid w:val="009D4D22"/>
    <w:rsid w:val="009D4D94"/>
    <w:rsid w:val="009D4E1B"/>
    <w:rsid w:val="009D537B"/>
    <w:rsid w:val="009D579A"/>
    <w:rsid w:val="009D59DE"/>
    <w:rsid w:val="009D5A1D"/>
    <w:rsid w:val="009D5B4E"/>
    <w:rsid w:val="009D5F77"/>
    <w:rsid w:val="009D616C"/>
    <w:rsid w:val="009D6544"/>
    <w:rsid w:val="009D69F9"/>
    <w:rsid w:val="009D6A0F"/>
    <w:rsid w:val="009D769F"/>
    <w:rsid w:val="009E013A"/>
    <w:rsid w:val="009E07D2"/>
    <w:rsid w:val="009E0E58"/>
    <w:rsid w:val="009E1002"/>
    <w:rsid w:val="009E1059"/>
    <w:rsid w:val="009E1442"/>
    <w:rsid w:val="009E1590"/>
    <w:rsid w:val="009E1CF7"/>
    <w:rsid w:val="009E1D10"/>
    <w:rsid w:val="009E1DE4"/>
    <w:rsid w:val="009E205F"/>
    <w:rsid w:val="009E21CA"/>
    <w:rsid w:val="009E295B"/>
    <w:rsid w:val="009E2F96"/>
    <w:rsid w:val="009E2FAD"/>
    <w:rsid w:val="009E327C"/>
    <w:rsid w:val="009E32E0"/>
    <w:rsid w:val="009E36A9"/>
    <w:rsid w:val="009E37BA"/>
    <w:rsid w:val="009E3870"/>
    <w:rsid w:val="009E3C57"/>
    <w:rsid w:val="009E3F48"/>
    <w:rsid w:val="009E4313"/>
    <w:rsid w:val="009E443A"/>
    <w:rsid w:val="009E48FA"/>
    <w:rsid w:val="009E49A1"/>
    <w:rsid w:val="009E4E55"/>
    <w:rsid w:val="009E523C"/>
    <w:rsid w:val="009E545A"/>
    <w:rsid w:val="009E558E"/>
    <w:rsid w:val="009E55C5"/>
    <w:rsid w:val="009E5793"/>
    <w:rsid w:val="009E59A4"/>
    <w:rsid w:val="009E5B30"/>
    <w:rsid w:val="009E5B3F"/>
    <w:rsid w:val="009E5B69"/>
    <w:rsid w:val="009E5E18"/>
    <w:rsid w:val="009E5F86"/>
    <w:rsid w:val="009E5FFC"/>
    <w:rsid w:val="009E673F"/>
    <w:rsid w:val="009E6859"/>
    <w:rsid w:val="009E68FF"/>
    <w:rsid w:val="009E6E96"/>
    <w:rsid w:val="009E70DE"/>
    <w:rsid w:val="009E72DD"/>
    <w:rsid w:val="009E7366"/>
    <w:rsid w:val="009E7788"/>
    <w:rsid w:val="009E7B6E"/>
    <w:rsid w:val="009E7EEF"/>
    <w:rsid w:val="009F0075"/>
    <w:rsid w:val="009F03BA"/>
    <w:rsid w:val="009F0480"/>
    <w:rsid w:val="009F06D1"/>
    <w:rsid w:val="009F077B"/>
    <w:rsid w:val="009F09C7"/>
    <w:rsid w:val="009F0A26"/>
    <w:rsid w:val="009F0A4F"/>
    <w:rsid w:val="009F0D02"/>
    <w:rsid w:val="009F0D6A"/>
    <w:rsid w:val="009F0E41"/>
    <w:rsid w:val="009F1181"/>
    <w:rsid w:val="009F163B"/>
    <w:rsid w:val="009F1765"/>
    <w:rsid w:val="009F17F2"/>
    <w:rsid w:val="009F1990"/>
    <w:rsid w:val="009F1FBB"/>
    <w:rsid w:val="009F2107"/>
    <w:rsid w:val="009F231E"/>
    <w:rsid w:val="009F2328"/>
    <w:rsid w:val="009F23A3"/>
    <w:rsid w:val="009F2662"/>
    <w:rsid w:val="009F2864"/>
    <w:rsid w:val="009F2ADD"/>
    <w:rsid w:val="009F2CAF"/>
    <w:rsid w:val="009F2F73"/>
    <w:rsid w:val="009F3752"/>
    <w:rsid w:val="009F37E2"/>
    <w:rsid w:val="009F3E11"/>
    <w:rsid w:val="009F43C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AC7"/>
    <w:rsid w:val="009F6CFA"/>
    <w:rsid w:val="009F6F35"/>
    <w:rsid w:val="009F73D6"/>
    <w:rsid w:val="009F79D5"/>
    <w:rsid w:val="009F7C86"/>
    <w:rsid w:val="009F7C90"/>
    <w:rsid w:val="009F7E1C"/>
    <w:rsid w:val="00A00376"/>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6DF"/>
    <w:rsid w:val="00A0289B"/>
    <w:rsid w:val="00A02943"/>
    <w:rsid w:val="00A02A7A"/>
    <w:rsid w:val="00A02F96"/>
    <w:rsid w:val="00A03559"/>
    <w:rsid w:val="00A0379D"/>
    <w:rsid w:val="00A03841"/>
    <w:rsid w:val="00A03AA2"/>
    <w:rsid w:val="00A03B08"/>
    <w:rsid w:val="00A03C12"/>
    <w:rsid w:val="00A03D29"/>
    <w:rsid w:val="00A03EE0"/>
    <w:rsid w:val="00A045B9"/>
    <w:rsid w:val="00A04C8F"/>
    <w:rsid w:val="00A04D17"/>
    <w:rsid w:val="00A04D76"/>
    <w:rsid w:val="00A04E7F"/>
    <w:rsid w:val="00A05213"/>
    <w:rsid w:val="00A0526C"/>
    <w:rsid w:val="00A053A0"/>
    <w:rsid w:val="00A053DB"/>
    <w:rsid w:val="00A054EC"/>
    <w:rsid w:val="00A05754"/>
    <w:rsid w:val="00A05995"/>
    <w:rsid w:val="00A05E04"/>
    <w:rsid w:val="00A05EF3"/>
    <w:rsid w:val="00A05F5F"/>
    <w:rsid w:val="00A05FB1"/>
    <w:rsid w:val="00A06250"/>
    <w:rsid w:val="00A0651A"/>
    <w:rsid w:val="00A065E0"/>
    <w:rsid w:val="00A0671C"/>
    <w:rsid w:val="00A06720"/>
    <w:rsid w:val="00A068C3"/>
    <w:rsid w:val="00A06A61"/>
    <w:rsid w:val="00A06A8E"/>
    <w:rsid w:val="00A06B2D"/>
    <w:rsid w:val="00A06BB1"/>
    <w:rsid w:val="00A06CFA"/>
    <w:rsid w:val="00A06CFB"/>
    <w:rsid w:val="00A06E5E"/>
    <w:rsid w:val="00A06FDC"/>
    <w:rsid w:val="00A07140"/>
    <w:rsid w:val="00A0717D"/>
    <w:rsid w:val="00A0726F"/>
    <w:rsid w:val="00A07501"/>
    <w:rsid w:val="00A07670"/>
    <w:rsid w:val="00A07BAC"/>
    <w:rsid w:val="00A07EA7"/>
    <w:rsid w:val="00A07F29"/>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2C83"/>
    <w:rsid w:val="00A138AE"/>
    <w:rsid w:val="00A13929"/>
    <w:rsid w:val="00A13C2D"/>
    <w:rsid w:val="00A140B1"/>
    <w:rsid w:val="00A1470A"/>
    <w:rsid w:val="00A14795"/>
    <w:rsid w:val="00A1491E"/>
    <w:rsid w:val="00A14CFC"/>
    <w:rsid w:val="00A14E9A"/>
    <w:rsid w:val="00A150A5"/>
    <w:rsid w:val="00A150CD"/>
    <w:rsid w:val="00A154AF"/>
    <w:rsid w:val="00A154E5"/>
    <w:rsid w:val="00A15937"/>
    <w:rsid w:val="00A1596A"/>
    <w:rsid w:val="00A15CB4"/>
    <w:rsid w:val="00A16159"/>
    <w:rsid w:val="00A1637D"/>
    <w:rsid w:val="00A165A8"/>
    <w:rsid w:val="00A165D7"/>
    <w:rsid w:val="00A16639"/>
    <w:rsid w:val="00A1675D"/>
    <w:rsid w:val="00A16DB7"/>
    <w:rsid w:val="00A1713B"/>
    <w:rsid w:val="00A17167"/>
    <w:rsid w:val="00A172E6"/>
    <w:rsid w:val="00A1734D"/>
    <w:rsid w:val="00A1742D"/>
    <w:rsid w:val="00A17794"/>
    <w:rsid w:val="00A17866"/>
    <w:rsid w:val="00A1789C"/>
    <w:rsid w:val="00A17C63"/>
    <w:rsid w:val="00A17CAD"/>
    <w:rsid w:val="00A2019B"/>
    <w:rsid w:val="00A20388"/>
    <w:rsid w:val="00A204FC"/>
    <w:rsid w:val="00A20656"/>
    <w:rsid w:val="00A207E7"/>
    <w:rsid w:val="00A20E03"/>
    <w:rsid w:val="00A216BA"/>
    <w:rsid w:val="00A218A2"/>
    <w:rsid w:val="00A2199C"/>
    <w:rsid w:val="00A21E30"/>
    <w:rsid w:val="00A21EF1"/>
    <w:rsid w:val="00A220F6"/>
    <w:rsid w:val="00A22258"/>
    <w:rsid w:val="00A22316"/>
    <w:rsid w:val="00A2265E"/>
    <w:rsid w:val="00A22662"/>
    <w:rsid w:val="00A228C6"/>
    <w:rsid w:val="00A22CC3"/>
    <w:rsid w:val="00A23094"/>
    <w:rsid w:val="00A234FB"/>
    <w:rsid w:val="00A237F4"/>
    <w:rsid w:val="00A23A6E"/>
    <w:rsid w:val="00A23AFA"/>
    <w:rsid w:val="00A23CDA"/>
    <w:rsid w:val="00A23E5E"/>
    <w:rsid w:val="00A2402B"/>
    <w:rsid w:val="00A24259"/>
    <w:rsid w:val="00A24323"/>
    <w:rsid w:val="00A24A8A"/>
    <w:rsid w:val="00A24AF8"/>
    <w:rsid w:val="00A24BE4"/>
    <w:rsid w:val="00A24DCB"/>
    <w:rsid w:val="00A254F1"/>
    <w:rsid w:val="00A254FE"/>
    <w:rsid w:val="00A2576B"/>
    <w:rsid w:val="00A257F6"/>
    <w:rsid w:val="00A258C2"/>
    <w:rsid w:val="00A259B6"/>
    <w:rsid w:val="00A25A01"/>
    <w:rsid w:val="00A25D1F"/>
    <w:rsid w:val="00A25F0C"/>
    <w:rsid w:val="00A26AD8"/>
    <w:rsid w:val="00A26D26"/>
    <w:rsid w:val="00A26EC2"/>
    <w:rsid w:val="00A26F34"/>
    <w:rsid w:val="00A2748A"/>
    <w:rsid w:val="00A279D8"/>
    <w:rsid w:val="00A300BE"/>
    <w:rsid w:val="00A3010A"/>
    <w:rsid w:val="00A30193"/>
    <w:rsid w:val="00A3029F"/>
    <w:rsid w:val="00A3057B"/>
    <w:rsid w:val="00A307AF"/>
    <w:rsid w:val="00A30823"/>
    <w:rsid w:val="00A308C2"/>
    <w:rsid w:val="00A30D46"/>
    <w:rsid w:val="00A31124"/>
    <w:rsid w:val="00A31469"/>
    <w:rsid w:val="00A31D74"/>
    <w:rsid w:val="00A31E5E"/>
    <w:rsid w:val="00A32217"/>
    <w:rsid w:val="00A3235C"/>
    <w:rsid w:val="00A3268A"/>
    <w:rsid w:val="00A32BD9"/>
    <w:rsid w:val="00A32C86"/>
    <w:rsid w:val="00A32F7E"/>
    <w:rsid w:val="00A3305F"/>
    <w:rsid w:val="00A3321B"/>
    <w:rsid w:val="00A33372"/>
    <w:rsid w:val="00A3377D"/>
    <w:rsid w:val="00A3382C"/>
    <w:rsid w:val="00A33837"/>
    <w:rsid w:val="00A33C6E"/>
    <w:rsid w:val="00A33DC6"/>
    <w:rsid w:val="00A33E23"/>
    <w:rsid w:val="00A33F4E"/>
    <w:rsid w:val="00A34114"/>
    <w:rsid w:val="00A3421A"/>
    <w:rsid w:val="00A347D4"/>
    <w:rsid w:val="00A34A01"/>
    <w:rsid w:val="00A34A53"/>
    <w:rsid w:val="00A34B96"/>
    <w:rsid w:val="00A34E95"/>
    <w:rsid w:val="00A35025"/>
    <w:rsid w:val="00A351A7"/>
    <w:rsid w:val="00A3531F"/>
    <w:rsid w:val="00A3549E"/>
    <w:rsid w:val="00A358F1"/>
    <w:rsid w:val="00A358F4"/>
    <w:rsid w:val="00A36045"/>
    <w:rsid w:val="00A367FD"/>
    <w:rsid w:val="00A36AD4"/>
    <w:rsid w:val="00A36B46"/>
    <w:rsid w:val="00A36BF9"/>
    <w:rsid w:val="00A36EC0"/>
    <w:rsid w:val="00A372B1"/>
    <w:rsid w:val="00A37367"/>
    <w:rsid w:val="00A373C6"/>
    <w:rsid w:val="00A37872"/>
    <w:rsid w:val="00A37BC1"/>
    <w:rsid w:val="00A37C6D"/>
    <w:rsid w:val="00A37E77"/>
    <w:rsid w:val="00A40674"/>
    <w:rsid w:val="00A40998"/>
    <w:rsid w:val="00A40CB9"/>
    <w:rsid w:val="00A40CEF"/>
    <w:rsid w:val="00A40EA5"/>
    <w:rsid w:val="00A41018"/>
    <w:rsid w:val="00A4112F"/>
    <w:rsid w:val="00A415A3"/>
    <w:rsid w:val="00A41812"/>
    <w:rsid w:val="00A418F0"/>
    <w:rsid w:val="00A41B59"/>
    <w:rsid w:val="00A41D59"/>
    <w:rsid w:val="00A41E93"/>
    <w:rsid w:val="00A421EB"/>
    <w:rsid w:val="00A422BF"/>
    <w:rsid w:val="00A4239F"/>
    <w:rsid w:val="00A423A3"/>
    <w:rsid w:val="00A4261D"/>
    <w:rsid w:val="00A427E8"/>
    <w:rsid w:val="00A4299D"/>
    <w:rsid w:val="00A42DF2"/>
    <w:rsid w:val="00A42EBC"/>
    <w:rsid w:val="00A43317"/>
    <w:rsid w:val="00A4337D"/>
    <w:rsid w:val="00A43608"/>
    <w:rsid w:val="00A4376C"/>
    <w:rsid w:val="00A43BC5"/>
    <w:rsid w:val="00A43BCD"/>
    <w:rsid w:val="00A43D54"/>
    <w:rsid w:val="00A43EA5"/>
    <w:rsid w:val="00A43FE9"/>
    <w:rsid w:val="00A44005"/>
    <w:rsid w:val="00A440C0"/>
    <w:rsid w:val="00A44252"/>
    <w:rsid w:val="00A442F9"/>
    <w:rsid w:val="00A4450E"/>
    <w:rsid w:val="00A44520"/>
    <w:rsid w:val="00A44AB9"/>
    <w:rsid w:val="00A44D2E"/>
    <w:rsid w:val="00A45A08"/>
    <w:rsid w:val="00A45CB3"/>
    <w:rsid w:val="00A46029"/>
    <w:rsid w:val="00A46109"/>
    <w:rsid w:val="00A46133"/>
    <w:rsid w:val="00A4632C"/>
    <w:rsid w:val="00A46590"/>
    <w:rsid w:val="00A465DF"/>
    <w:rsid w:val="00A46A94"/>
    <w:rsid w:val="00A470B9"/>
    <w:rsid w:val="00A471BF"/>
    <w:rsid w:val="00A4744E"/>
    <w:rsid w:val="00A474DA"/>
    <w:rsid w:val="00A47BD1"/>
    <w:rsid w:val="00A47E47"/>
    <w:rsid w:val="00A50602"/>
    <w:rsid w:val="00A507FF"/>
    <w:rsid w:val="00A5090A"/>
    <w:rsid w:val="00A509E3"/>
    <w:rsid w:val="00A50A67"/>
    <w:rsid w:val="00A50DFD"/>
    <w:rsid w:val="00A50F78"/>
    <w:rsid w:val="00A50FC9"/>
    <w:rsid w:val="00A51057"/>
    <w:rsid w:val="00A510A2"/>
    <w:rsid w:val="00A517CA"/>
    <w:rsid w:val="00A51A94"/>
    <w:rsid w:val="00A51FE1"/>
    <w:rsid w:val="00A5234E"/>
    <w:rsid w:val="00A5239C"/>
    <w:rsid w:val="00A5252C"/>
    <w:rsid w:val="00A525D0"/>
    <w:rsid w:val="00A526E7"/>
    <w:rsid w:val="00A52985"/>
    <w:rsid w:val="00A52A9F"/>
    <w:rsid w:val="00A52E0D"/>
    <w:rsid w:val="00A53026"/>
    <w:rsid w:val="00A53102"/>
    <w:rsid w:val="00A532B6"/>
    <w:rsid w:val="00A534FD"/>
    <w:rsid w:val="00A5363B"/>
    <w:rsid w:val="00A536CE"/>
    <w:rsid w:val="00A53780"/>
    <w:rsid w:val="00A538E2"/>
    <w:rsid w:val="00A53B61"/>
    <w:rsid w:val="00A53C5D"/>
    <w:rsid w:val="00A53E39"/>
    <w:rsid w:val="00A53EDC"/>
    <w:rsid w:val="00A53FD8"/>
    <w:rsid w:val="00A5408E"/>
    <w:rsid w:val="00A54A61"/>
    <w:rsid w:val="00A54A6D"/>
    <w:rsid w:val="00A54DA5"/>
    <w:rsid w:val="00A54EFD"/>
    <w:rsid w:val="00A54F79"/>
    <w:rsid w:val="00A55051"/>
    <w:rsid w:val="00A551AE"/>
    <w:rsid w:val="00A554C8"/>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F9D"/>
    <w:rsid w:val="00A600EC"/>
    <w:rsid w:val="00A60108"/>
    <w:rsid w:val="00A606E0"/>
    <w:rsid w:val="00A60A45"/>
    <w:rsid w:val="00A60D7F"/>
    <w:rsid w:val="00A60D92"/>
    <w:rsid w:val="00A60F2E"/>
    <w:rsid w:val="00A610A7"/>
    <w:rsid w:val="00A6167C"/>
    <w:rsid w:val="00A618D1"/>
    <w:rsid w:val="00A618EF"/>
    <w:rsid w:val="00A619F4"/>
    <w:rsid w:val="00A61B0B"/>
    <w:rsid w:val="00A622AF"/>
    <w:rsid w:val="00A623EB"/>
    <w:rsid w:val="00A625A9"/>
    <w:rsid w:val="00A62903"/>
    <w:rsid w:val="00A632E9"/>
    <w:rsid w:val="00A637AB"/>
    <w:rsid w:val="00A639E5"/>
    <w:rsid w:val="00A63E6A"/>
    <w:rsid w:val="00A63FAB"/>
    <w:rsid w:val="00A644D9"/>
    <w:rsid w:val="00A64513"/>
    <w:rsid w:val="00A647AE"/>
    <w:rsid w:val="00A64CD9"/>
    <w:rsid w:val="00A65116"/>
    <w:rsid w:val="00A653E1"/>
    <w:rsid w:val="00A65818"/>
    <w:rsid w:val="00A659B2"/>
    <w:rsid w:val="00A65B4E"/>
    <w:rsid w:val="00A65E99"/>
    <w:rsid w:val="00A65EFD"/>
    <w:rsid w:val="00A65F21"/>
    <w:rsid w:val="00A66B73"/>
    <w:rsid w:val="00A6733D"/>
    <w:rsid w:val="00A674F6"/>
    <w:rsid w:val="00A678DD"/>
    <w:rsid w:val="00A67DFA"/>
    <w:rsid w:val="00A70013"/>
    <w:rsid w:val="00A70497"/>
    <w:rsid w:val="00A70699"/>
    <w:rsid w:val="00A7080F"/>
    <w:rsid w:val="00A70BEB"/>
    <w:rsid w:val="00A70D88"/>
    <w:rsid w:val="00A70E83"/>
    <w:rsid w:val="00A7110C"/>
    <w:rsid w:val="00A71209"/>
    <w:rsid w:val="00A71250"/>
    <w:rsid w:val="00A71305"/>
    <w:rsid w:val="00A718CA"/>
    <w:rsid w:val="00A71A9D"/>
    <w:rsid w:val="00A71B0B"/>
    <w:rsid w:val="00A71B58"/>
    <w:rsid w:val="00A71E5D"/>
    <w:rsid w:val="00A724C8"/>
    <w:rsid w:val="00A726BA"/>
    <w:rsid w:val="00A72824"/>
    <w:rsid w:val="00A729DA"/>
    <w:rsid w:val="00A72C54"/>
    <w:rsid w:val="00A72E95"/>
    <w:rsid w:val="00A730BC"/>
    <w:rsid w:val="00A73714"/>
    <w:rsid w:val="00A7372F"/>
    <w:rsid w:val="00A73B04"/>
    <w:rsid w:val="00A73C12"/>
    <w:rsid w:val="00A73C25"/>
    <w:rsid w:val="00A74170"/>
    <w:rsid w:val="00A744A4"/>
    <w:rsid w:val="00A748BD"/>
    <w:rsid w:val="00A748E8"/>
    <w:rsid w:val="00A74E53"/>
    <w:rsid w:val="00A754E0"/>
    <w:rsid w:val="00A75B1A"/>
    <w:rsid w:val="00A75D83"/>
    <w:rsid w:val="00A76B7D"/>
    <w:rsid w:val="00A770AF"/>
    <w:rsid w:val="00A7723C"/>
    <w:rsid w:val="00A7742A"/>
    <w:rsid w:val="00A776ED"/>
    <w:rsid w:val="00A77721"/>
    <w:rsid w:val="00A777EA"/>
    <w:rsid w:val="00A77BAA"/>
    <w:rsid w:val="00A77F43"/>
    <w:rsid w:val="00A77F53"/>
    <w:rsid w:val="00A80109"/>
    <w:rsid w:val="00A80263"/>
    <w:rsid w:val="00A808C3"/>
    <w:rsid w:val="00A80B73"/>
    <w:rsid w:val="00A80C52"/>
    <w:rsid w:val="00A80EAD"/>
    <w:rsid w:val="00A81011"/>
    <w:rsid w:val="00A81147"/>
    <w:rsid w:val="00A81279"/>
    <w:rsid w:val="00A812F7"/>
    <w:rsid w:val="00A815C3"/>
    <w:rsid w:val="00A8166F"/>
    <w:rsid w:val="00A817C0"/>
    <w:rsid w:val="00A81809"/>
    <w:rsid w:val="00A81829"/>
    <w:rsid w:val="00A819DD"/>
    <w:rsid w:val="00A81B88"/>
    <w:rsid w:val="00A81D22"/>
    <w:rsid w:val="00A81D79"/>
    <w:rsid w:val="00A82067"/>
    <w:rsid w:val="00A82BB5"/>
    <w:rsid w:val="00A82C51"/>
    <w:rsid w:val="00A82CE0"/>
    <w:rsid w:val="00A82D9F"/>
    <w:rsid w:val="00A82F73"/>
    <w:rsid w:val="00A833A1"/>
    <w:rsid w:val="00A83586"/>
    <w:rsid w:val="00A83592"/>
    <w:rsid w:val="00A835AF"/>
    <w:rsid w:val="00A837D1"/>
    <w:rsid w:val="00A838EE"/>
    <w:rsid w:val="00A83C14"/>
    <w:rsid w:val="00A83C85"/>
    <w:rsid w:val="00A83E0C"/>
    <w:rsid w:val="00A83E79"/>
    <w:rsid w:val="00A83EFB"/>
    <w:rsid w:val="00A83F18"/>
    <w:rsid w:val="00A8431C"/>
    <w:rsid w:val="00A8444B"/>
    <w:rsid w:val="00A84A13"/>
    <w:rsid w:val="00A84CF7"/>
    <w:rsid w:val="00A84DD6"/>
    <w:rsid w:val="00A84EB0"/>
    <w:rsid w:val="00A84EBE"/>
    <w:rsid w:val="00A852AB"/>
    <w:rsid w:val="00A856A9"/>
    <w:rsid w:val="00A85843"/>
    <w:rsid w:val="00A8587F"/>
    <w:rsid w:val="00A8594E"/>
    <w:rsid w:val="00A85D1B"/>
    <w:rsid w:val="00A85D74"/>
    <w:rsid w:val="00A86466"/>
    <w:rsid w:val="00A86B44"/>
    <w:rsid w:val="00A86D08"/>
    <w:rsid w:val="00A8731A"/>
    <w:rsid w:val="00A87380"/>
    <w:rsid w:val="00A877BC"/>
    <w:rsid w:val="00A87BC6"/>
    <w:rsid w:val="00A90002"/>
    <w:rsid w:val="00A9031B"/>
    <w:rsid w:val="00A90422"/>
    <w:rsid w:val="00A9049F"/>
    <w:rsid w:val="00A909D8"/>
    <w:rsid w:val="00A91239"/>
    <w:rsid w:val="00A9131D"/>
    <w:rsid w:val="00A91481"/>
    <w:rsid w:val="00A91646"/>
    <w:rsid w:val="00A91A0B"/>
    <w:rsid w:val="00A91BEB"/>
    <w:rsid w:val="00A91DAC"/>
    <w:rsid w:val="00A9255E"/>
    <w:rsid w:val="00A926D1"/>
    <w:rsid w:val="00A92736"/>
    <w:rsid w:val="00A92801"/>
    <w:rsid w:val="00A928E2"/>
    <w:rsid w:val="00A929A6"/>
    <w:rsid w:val="00A92DDA"/>
    <w:rsid w:val="00A92E9E"/>
    <w:rsid w:val="00A92F5E"/>
    <w:rsid w:val="00A930CB"/>
    <w:rsid w:val="00A9319A"/>
    <w:rsid w:val="00A9347E"/>
    <w:rsid w:val="00A935DB"/>
    <w:rsid w:val="00A93622"/>
    <w:rsid w:val="00A93800"/>
    <w:rsid w:val="00A9386B"/>
    <w:rsid w:val="00A93C15"/>
    <w:rsid w:val="00A94202"/>
    <w:rsid w:val="00A94792"/>
    <w:rsid w:val="00A9495E"/>
    <w:rsid w:val="00A94AB4"/>
    <w:rsid w:val="00A94B9E"/>
    <w:rsid w:val="00A952F6"/>
    <w:rsid w:val="00A95660"/>
    <w:rsid w:val="00A957B6"/>
    <w:rsid w:val="00A95E91"/>
    <w:rsid w:val="00A96011"/>
    <w:rsid w:val="00A9637F"/>
    <w:rsid w:val="00A96C1E"/>
    <w:rsid w:val="00A96FF0"/>
    <w:rsid w:val="00A976C1"/>
    <w:rsid w:val="00A9771C"/>
    <w:rsid w:val="00A9791B"/>
    <w:rsid w:val="00A979A6"/>
    <w:rsid w:val="00A97A4E"/>
    <w:rsid w:val="00A97B72"/>
    <w:rsid w:val="00A97FE8"/>
    <w:rsid w:val="00AA02DE"/>
    <w:rsid w:val="00AA0392"/>
    <w:rsid w:val="00AA0596"/>
    <w:rsid w:val="00AA0723"/>
    <w:rsid w:val="00AA0748"/>
    <w:rsid w:val="00AA08BA"/>
    <w:rsid w:val="00AA091B"/>
    <w:rsid w:val="00AA0AFE"/>
    <w:rsid w:val="00AA0BAC"/>
    <w:rsid w:val="00AA0BDE"/>
    <w:rsid w:val="00AA126E"/>
    <w:rsid w:val="00AA1B61"/>
    <w:rsid w:val="00AA1B93"/>
    <w:rsid w:val="00AA216A"/>
    <w:rsid w:val="00AA2325"/>
    <w:rsid w:val="00AA2446"/>
    <w:rsid w:val="00AA2906"/>
    <w:rsid w:val="00AA299A"/>
    <w:rsid w:val="00AA2C8A"/>
    <w:rsid w:val="00AA2E25"/>
    <w:rsid w:val="00AA2E6B"/>
    <w:rsid w:val="00AA301A"/>
    <w:rsid w:val="00AA30E6"/>
    <w:rsid w:val="00AA3235"/>
    <w:rsid w:val="00AA35A6"/>
    <w:rsid w:val="00AA381E"/>
    <w:rsid w:val="00AA3880"/>
    <w:rsid w:val="00AA3B0F"/>
    <w:rsid w:val="00AA3B29"/>
    <w:rsid w:val="00AA3CD1"/>
    <w:rsid w:val="00AA3CDA"/>
    <w:rsid w:val="00AA40BC"/>
    <w:rsid w:val="00AA4533"/>
    <w:rsid w:val="00AA4603"/>
    <w:rsid w:val="00AA4706"/>
    <w:rsid w:val="00AA49D3"/>
    <w:rsid w:val="00AA4C0A"/>
    <w:rsid w:val="00AA4DED"/>
    <w:rsid w:val="00AA5092"/>
    <w:rsid w:val="00AA5122"/>
    <w:rsid w:val="00AA51A5"/>
    <w:rsid w:val="00AA5555"/>
    <w:rsid w:val="00AA57A4"/>
    <w:rsid w:val="00AA589E"/>
    <w:rsid w:val="00AA5A14"/>
    <w:rsid w:val="00AA68C8"/>
    <w:rsid w:val="00AA68FB"/>
    <w:rsid w:val="00AA7B4C"/>
    <w:rsid w:val="00AB01BB"/>
    <w:rsid w:val="00AB0259"/>
    <w:rsid w:val="00AB03E8"/>
    <w:rsid w:val="00AB05FB"/>
    <w:rsid w:val="00AB0652"/>
    <w:rsid w:val="00AB0799"/>
    <w:rsid w:val="00AB08BC"/>
    <w:rsid w:val="00AB0AAD"/>
    <w:rsid w:val="00AB1152"/>
    <w:rsid w:val="00AB1188"/>
    <w:rsid w:val="00AB1490"/>
    <w:rsid w:val="00AB1BE3"/>
    <w:rsid w:val="00AB1E60"/>
    <w:rsid w:val="00AB2304"/>
    <w:rsid w:val="00AB2393"/>
    <w:rsid w:val="00AB248A"/>
    <w:rsid w:val="00AB2EDE"/>
    <w:rsid w:val="00AB3731"/>
    <w:rsid w:val="00AB382C"/>
    <w:rsid w:val="00AB3DA8"/>
    <w:rsid w:val="00AB3E6E"/>
    <w:rsid w:val="00AB408E"/>
    <w:rsid w:val="00AB443A"/>
    <w:rsid w:val="00AB4454"/>
    <w:rsid w:val="00AB4E37"/>
    <w:rsid w:val="00AB4E7D"/>
    <w:rsid w:val="00AB50E4"/>
    <w:rsid w:val="00AB5207"/>
    <w:rsid w:val="00AB5304"/>
    <w:rsid w:val="00AB54E6"/>
    <w:rsid w:val="00AB577E"/>
    <w:rsid w:val="00AB59B5"/>
    <w:rsid w:val="00AB5B15"/>
    <w:rsid w:val="00AB5C7B"/>
    <w:rsid w:val="00AB5CBC"/>
    <w:rsid w:val="00AB5DD8"/>
    <w:rsid w:val="00AB5FF5"/>
    <w:rsid w:val="00AB6687"/>
    <w:rsid w:val="00AB675A"/>
    <w:rsid w:val="00AB676A"/>
    <w:rsid w:val="00AB6B69"/>
    <w:rsid w:val="00AB6F7C"/>
    <w:rsid w:val="00AB72A6"/>
    <w:rsid w:val="00AB7521"/>
    <w:rsid w:val="00AB77C4"/>
    <w:rsid w:val="00AB7820"/>
    <w:rsid w:val="00AB794D"/>
    <w:rsid w:val="00AB7B16"/>
    <w:rsid w:val="00AB7CBF"/>
    <w:rsid w:val="00AB7DB7"/>
    <w:rsid w:val="00AB7E60"/>
    <w:rsid w:val="00AC0033"/>
    <w:rsid w:val="00AC03E4"/>
    <w:rsid w:val="00AC062E"/>
    <w:rsid w:val="00AC0689"/>
    <w:rsid w:val="00AC08A3"/>
    <w:rsid w:val="00AC08D7"/>
    <w:rsid w:val="00AC097D"/>
    <w:rsid w:val="00AC0E75"/>
    <w:rsid w:val="00AC0FC9"/>
    <w:rsid w:val="00AC1027"/>
    <w:rsid w:val="00AC1320"/>
    <w:rsid w:val="00AC136F"/>
    <w:rsid w:val="00AC1F02"/>
    <w:rsid w:val="00AC2046"/>
    <w:rsid w:val="00AC20A3"/>
    <w:rsid w:val="00AC2281"/>
    <w:rsid w:val="00AC2B52"/>
    <w:rsid w:val="00AC2F36"/>
    <w:rsid w:val="00AC305E"/>
    <w:rsid w:val="00AC3072"/>
    <w:rsid w:val="00AC30EB"/>
    <w:rsid w:val="00AC33DC"/>
    <w:rsid w:val="00AC373F"/>
    <w:rsid w:val="00AC377F"/>
    <w:rsid w:val="00AC3A01"/>
    <w:rsid w:val="00AC3CA2"/>
    <w:rsid w:val="00AC3EB3"/>
    <w:rsid w:val="00AC40B5"/>
    <w:rsid w:val="00AC4157"/>
    <w:rsid w:val="00AC4161"/>
    <w:rsid w:val="00AC4215"/>
    <w:rsid w:val="00AC4381"/>
    <w:rsid w:val="00AC4641"/>
    <w:rsid w:val="00AC4738"/>
    <w:rsid w:val="00AC4819"/>
    <w:rsid w:val="00AC48BA"/>
    <w:rsid w:val="00AC4A8D"/>
    <w:rsid w:val="00AC4C7A"/>
    <w:rsid w:val="00AC4C9C"/>
    <w:rsid w:val="00AC4CF8"/>
    <w:rsid w:val="00AC4DC7"/>
    <w:rsid w:val="00AC4F85"/>
    <w:rsid w:val="00AC5625"/>
    <w:rsid w:val="00AC5D47"/>
    <w:rsid w:val="00AC5DBC"/>
    <w:rsid w:val="00AC5E81"/>
    <w:rsid w:val="00AC5FA9"/>
    <w:rsid w:val="00AC60E1"/>
    <w:rsid w:val="00AC6169"/>
    <w:rsid w:val="00AC6191"/>
    <w:rsid w:val="00AC6279"/>
    <w:rsid w:val="00AC67B8"/>
    <w:rsid w:val="00AC6861"/>
    <w:rsid w:val="00AC688E"/>
    <w:rsid w:val="00AC6B69"/>
    <w:rsid w:val="00AC6D34"/>
    <w:rsid w:val="00AC6E1F"/>
    <w:rsid w:val="00AC7007"/>
    <w:rsid w:val="00AC701D"/>
    <w:rsid w:val="00AC7031"/>
    <w:rsid w:val="00AC76C8"/>
    <w:rsid w:val="00AC779A"/>
    <w:rsid w:val="00AC779B"/>
    <w:rsid w:val="00AC78FD"/>
    <w:rsid w:val="00AC7900"/>
    <w:rsid w:val="00AC7902"/>
    <w:rsid w:val="00AC7A28"/>
    <w:rsid w:val="00AD05D3"/>
    <w:rsid w:val="00AD07E9"/>
    <w:rsid w:val="00AD0C3D"/>
    <w:rsid w:val="00AD1639"/>
    <w:rsid w:val="00AD18F4"/>
    <w:rsid w:val="00AD1D58"/>
    <w:rsid w:val="00AD21CC"/>
    <w:rsid w:val="00AD26B0"/>
    <w:rsid w:val="00AD2928"/>
    <w:rsid w:val="00AD2D96"/>
    <w:rsid w:val="00AD2FDD"/>
    <w:rsid w:val="00AD31CD"/>
    <w:rsid w:val="00AD3379"/>
    <w:rsid w:val="00AD3413"/>
    <w:rsid w:val="00AD385F"/>
    <w:rsid w:val="00AD39B4"/>
    <w:rsid w:val="00AD3B1A"/>
    <w:rsid w:val="00AD48FC"/>
    <w:rsid w:val="00AD4AF2"/>
    <w:rsid w:val="00AD53E0"/>
    <w:rsid w:val="00AD5465"/>
    <w:rsid w:val="00AD572A"/>
    <w:rsid w:val="00AD5780"/>
    <w:rsid w:val="00AD5C52"/>
    <w:rsid w:val="00AD5C6D"/>
    <w:rsid w:val="00AD6083"/>
    <w:rsid w:val="00AD6085"/>
    <w:rsid w:val="00AD61C1"/>
    <w:rsid w:val="00AD639E"/>
    <w:rsid w:val="00AD63B7"/>
    <w:rsid w:val="00AD69BC"/>
    <w:rsid w:val="00AD6DBF"/>
    <w:rsid w:val="00AD6F1A"/>
    <w:rsid w:val="00AD7532"/>
    <w:rsid w:val="00AD7A79"/>
    <w:rsid w:val="00AD7D7A"/>
    <w:rsid w:val="00AD7E49"/>
    <w:rsid w:val="00AD7F39"/>
    <w:rsid w:val="00AE03C9"/>
    <w:rsid w:val="00AE05BB"/>
    <w:rsid w:val="00AE06ED"/>
    <w:rsid w:val="00AE071D"/>
    <w:rsid w:val="00AE095B"/>
    <w:rsid w:val="00AE096D"/>
    <w:rsid w:val="00AE0A8D"/>
    <w:rsid w:val="00AE0B4B"/>
    <w:rsid w:val="00AE0B6E"/>
    <w:rsid w:val="00AE0D1B"/>
    <w:rsid w:val="00AE0DFE"/>
    <w:rsid w:val="00AE0E9A"/>
    <w:rsid w:val="00AE0F45"/>
    <w:rsid w:val="00AE0F51"/>
    <w:rsid w:val="00AE1420"/>
    <w:rsid w:val="00AE14AF"/>
    <w:rsid w:val="00AE1E2A"/>
    <w:rsid w:val="00AE22C3"/>
    <w:rsid w:val="00AE2343"/>
    <w:rsid w:val="00AE2404"/>
    <w:rsid w:val="00AE25C6"/>
    <w:rsid w:val="00AE2825"/>
    <w:rsid w:val="00AE288C"/>
    <w:rsid w:val="00AE29A0"/>
    <w:rsid w:val="00AE29CC"/>
    <w:rsid w:val="00AE2DCE"/>
    <w:rsid w:val="00AE2FD4"/>
    <w:rsid w:val="00AE31F6"/>
    <w:rsid w:val="00AE326E"/>
    <w:rsid w:val="00AE3533"/>
    <w:rsid w:val="00AE359B"/>
    <w:rsid w:val="00AE367A"/>
    <w:rsid w:val="00AE3810"/>
    <w:rsid w:val="00AE3A6B"/>
    <w:rsid w:val="00AE3AA5"/>
    <w:rsid w:val="00AE3EAE"/>
    <w:rsid w:val="00AE3F6D"/>
    <w:rsid w:val="00AE4067"/>
    <w:rsid w:val="00AE410E"/>
    <w:rsid w:val="00AE42F7"/>
    <w:rsid w:val="00AE4459"/>
    <w:rsid w:val="00AE4482"/>
    <w:rsid w:val="00AE48E5"/>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17"/>
    <w:rsid w:val="00AF0987"/>
    <w:rsid w:val="00AF0C81"/>
    <w:rsid w:val="00AF0E67"/>
    <w:rsid w:val="00AF0FE3"/>
    <w:rsid w:val="00AF1127"/>
    <w:rsid w:val="00AF135F"/>
    <w:rsid w:val="00AF13B8"/>
    <w:rsid w:val="00AF1828"/>
    <w:rsid w:val="00AF196B"/>
    <w:rsid w:val="00AF19B5"/>
    <w:rsid w:val="00AF1F9A"/>
    <w:rsid w:val="00AF202A"/>
    <w:rsid w:val="00AF2421"/>
    <w:rsid w:val="00AF294E"/>
    <w:rsid w:val="00AF2962"/>
    <w:rsid w:val="00AF2A13"/>
    <w:rsid w:val="00AF2D27"/>
    <w:rsid w:val="00AF30D7"/>
    <w:rsid w:val="00AF34E2"/>
    <w:rsid w:val="00AF373D"/>
    <w:rsid w:val="00AF37D0"/>
    <w:rsid w:val="00AF3809"/>
    <w:rsid w:val="00AF3B53"/>
    <w:rsid w:val="00AF3BCD"/>
    <w:rsid w:val="00AF3E49"/>
    <w:rsid w:val="00AF4132"/>
    <w:rsid w:val="00AF43E2"/>
    <w:rsid w:val="00AF4985"/>
    <w:rsid w:val="00AF4E7C"/>
    <w:rsid w:val="00AF4FD9"/>
    <w:rsid w:val="00AF5BEE"/>
    <w:rsid w:val="00AF5D4A"/>
    <w:rsid w:val="00AF6169"/>
    <w:rsid w:val="00AF62BA"/>
    <w:rsid w:val="00AF67F7"/>
    <w:rsid w:val="00AF68A9"/>
    <w:rsid w:val="00AF6ACA"/>
    <w:rsid w:val="00AF6B73"/>
    <w:rsid w:val="00AF6DD8"/>
    <w:rsid w:val="00AF6E21"/>
    <w:rsid w:val="00AF7252"/>
    <w:rsid w:val="00AF7486"/>
    <w:rsid w:val="00AF74DE"/>
    <w:rsid w:val="00AF7608"/>
    <w:rsid w:val="00AF797D"/>
    <w:rsid w:val="00AF7A3A"/>
    <w:rsid w:val="00AF7AC4"/>
    <w:rsid w:val="00B00049"/>
    <w:rsid w:val="00B00156"/>
    <w:rsid w:val="00B002D0"/>
    <w:rsid w:val="00B0052D"/>
    <w:rsid w:val="00B00567"/>
    <w:rsid w:val="00B0058D"/>
    <w:rsid w:val="00B0078C"/>
    <w:rsid w:val="00B00B44"/>
    <w:rsid w:val="00B00E2C"/>
    <w:rsid w:val="00B01605"/>
    <w:rsid w:val="00B01785"/>
    <w:rsid w:val="00B017C4"/>
    <w:rsid w:val="00B01D04"/>
    <w:rsid w:val="00B02E3C"/>
    <w:rsid w:val="00B03204"/>
    <w:rsid w:val="00B033BA"/>
    <w:rsid w:val="00B03FF0"/>
    <w:rsid w:val="00B040CB"/>
    <w:rsid w:val="00B04463"/>
    <w:rsid w:val="00B046A7"/>
    <w:rsid w:val="00B0483C"/>
    <w:rsid w:val="00B0494B"/>
    <w:rsid w:val="00B04C93"/>
    <w:rsid w:val="00B04E67"/>
    <w:rsid w:val="00B04FA0"/>
    <w:rsid w:val="00B0509B"/>
    <w:rsid w:val="00B0519A"/>
    <w:rsid w:val="00B052A8"/>
    <w:rsid w:val="00B060CA"/>
    <w:rsid w:val="00B06433"/>
    <w:rsid w:val="00B06460"/>
    <w:rsid w:val="00B065A9"/>
    <w:rsid w:val="00B06BB0"/>
    <w:rsid w:val="00B06C3C"/>
    <w:rsid w:val="00B06E00"/>
    <w:rsid w:val="00B06ED2"/>
    <w:rsid w:val="00B070D9"/>
    <w:rsid w:val="00B07328"/>
    <w:rsid w:val="00B074DF"/>
    <w:rsid w:val="00B07659"/>
    <w:rsid w:val="00B076C2"/>
    <w:rsid w:val="00B07798"/>
    <w:rsid w:val="00B07903"/>
    <w:rsid w:val="00B07C7F"/>
    <w:rsid w:val="00B07E83"/>
    <w:rsid w:val="00B07F32"/>
    <w:rsid w:val="00B100BA"/>
    <w:rsid w:val="00B10341"/>
    <w:rsid w:val="00B10598"/>
    <w:rsid w:val="00B108C0"/>
    <w:rsid w:val="00B108E3"/>
    <w:rsid w:val="00B109B5"/>
    <w:rsid w:val="00B10AE2"/>
    <w:rsid w:val="00B10B2C"/>
    <w:rsid w:val="00B10B69"/>
    <w:rsid w:val="00B10B92"/>
    <w:rsid w:val="00B10C5D"/>
    <w:rsid w:val="00B113EB"/>
    <w:rsid w:val="00B1191C"/>
    <w:rsid w:val="00B11A04"/>
    <w:rsid w:val="00B11D97"/>
    <w:rsid w:val="00B11FAF"/>
    <w:rsid w:val="00B121BA"/>
    <w:rsid w:val="00B123BA"/>
    <w:rsid w:val="00B123FA"/>
    <w:rsid w:val="00B1251C"/>
    <w:rsid w:val="00B1275C"/>
    <w:rsid w:val="00B1276A"/>
    <w:rsid w:val="00B12940"/>
    <w:rsid w:val="00B12DE8"/>
    <w:rsid w:val="00B135F6"/>
    <w:rsid w:val="00B137C9"/>
    <w:rsid w:val="00B13B34"/>
    <w:rsid w:val="00B13B83"/>
    <w:rsid w:val="00B13FBB"/>
    <w:rsid w:val="00B142E8"/>
    <w:rsid w:val="00B145D1"/>
    <w:rsid w:val="00B1477F"/>
    <w:rsid w:val="00B148B4"/>
    <w:rsid w:val="00B148EC"/>
    <w:rsid w:val="00B14D5E"/>
    <w:rsid w:val="00B14E58"/>
    <w:rsid w:val="00B14E62"/>
    <w:rsid w:val="00B14E83"/>
    <w:rsid w:val="00B14EF4"/>
    <w:rsid w:val="00B15370"/>
    <w:rsid w:val="00B1566B"/>
    <w:rsid w:val="00B15778"/>
    <w:rsid w:val="00B15B6F"/>
    <w:rsid w:val="00B15DB2"/>
    <w:rsid w:val="00B1606B"/>
    <w:rsid w:val="00B1669D"/>
    <w:rsid w:val="00B1690E"/>
    <w:rsid w:val="00B16D8E"/>
    <w:rsid w:val="00B17020"/>
    <w:rsid w:val="00B17229"/>
    <w:rsid w:val="00B17415"/>
    <w:rsid w:val="00B17818"/>
    <w:rsid w:val="00B17936"/>
    <w:rsid w:val="00B1798C"/>
    <w:rsid w:val="00B17C33"/>
    <w:rsid w:val="00B17D99"/>
    <w:rsid w:val="00B17EAE"/>
    <w:rsid w:val="00B17F28"/>
    <w:rsid w:val="00B2003D"/>
    <w:rsid w:val="00B2054B"/>
    <w:rsid w:val="00B20573"/>
    <w:rsid w:val="00B20641"/>
    <w:rsid w:val="00B20937"/>
    <w:rsid w:val="00B20A0A"/>
    <w:rsid w:val="00B20CB1"/>
    <w:rsid w:val="00B21626"/>
    <w:rsid w:val="00B2166B"/>
    <w:rsid w:val="00B21755"/>
    <w:rsid w:val="00B217C9"/>
    <w:rsid w:val="00B21D8B"/>
    <w:rsid w:val="00B21E95"/>
    <w:rsid w:val="00B222B4"/>
    <w:rsid w:val="00B22A50"/>
    <w:rsid w:val="00B22F05"/>
    <w:rsid w:val="00B23003"/>
    <w:rsid w:val="00B230F6"/>
    <w:rsid w:val="00B237A8"/>
    <w:rsid w:val="00B23D59"/>
    <w:rsid w:val="00B23EFA"/>
    <w:rsid w:val="00B23FD2"/>
    <w:rsid w:val="00B2426C"/>
    <w:rsid w:val="00B242D6"/>
    <w:rsid w:val="00B2446E"/>
    <w:rsid w:val="00B24470"/>
    <w:rsid w:val="00B2493C"/>
    <w:rsid w:val="00B24AA1"/>
    <w:rsid w:val="00B24E63"/>
    <w:rsid w:val="00B24FBA"/>
    <w:rsid w:val="00B25078"/>
    <w:rsid w:val="00B25263"/>
    <w:rsid w:val="00B25377"/>
    <w:rsid w:val="00B253C7"/>
    <w:rsid w:val="00B255B2"/>
    <w:rsid w:val="00B25661"/>
    <w:rsid w:val="00B25C41"/>
    <w:rsid w:val="00B25C69"/>
    <w:rsid w:val="00B260F4"/>
    <w:rsid w:val="00B261EB"/>
    <w:rsid w:val="00B262AE"/>
    <w:rsid w:val="00B262D6"/>
    <w:rsid w:val="00B26437"/>
    <w:rsid w:val="00B2665B"/>
    <w:rsid w:val="00B26727"/>
    <w:rsid w:val="00B26840"/>
    <w:rsid w:val="00B26876"/>
    <w:rsid w:val="00B26C43"/>
    <w:rsid w:val="00B26E09"/>
    <w:rsid w:val="00B26E0E"/>
    <w:rsid w:val="00B27101"/>
    <w:rsid w:val="00B27331"/>
    <w:rsid w:val="00B27525"/>
    <w:rsid w:val="00B27BA9"/>
    <w:rsid w:val="00B27E29"/>
    <w:rsid w:val="00B27F0D"/>
    <w:rsid w:val="00B30099"/>
    <w:rsid w:val="00B3015B"/>
    <w:rsid w:val="00B30281"/>
    <w:rsid w:val="00B30336"/>
    <w:rsid w:val="00B30707"/>
    <w:rsid w:val="00B30830"/>
    <w:rsid w:val="00B3095B"/>
    <w:rsid w:val="00B30999"/>
    <w:rsid w:val="00B30E3B"/>
    <w:rsid w:val="00B3116A"/>
    <w:rsid w:val="00B3136A"/>
    <w:rsid w:val="00B31393"/>
    <w:rsid w:val="00B315A0"/>
    <w:rsid w:val="00B31BBD"/>
    <w:rsid w:val="00B32029"/>
    <w:rsid w:val="00B32055"/>
    <w:rsid w:val="00B3265B"/>
    <w:rsid w:val="00B32CEB"/>
    <w:rsid w:val="00B32EE2"/>
    <w:rsid w:val="00B33235"/>
    <w:rsid w:val="00B333BA"/>
    <w:rsid w:val="00B33401"/>
    <w:rsid w:val="00B33990"/>
    <w:rsid w:val="00B33B25"/>
    <w:rsid w:val="00B33BFB"/>
    <w:rsid w:val="00B33D3F"/>
    <w:rsid w:val="00B3421D"/>
    <w:rsid w:val="00B34340"/>
    <w:rsid w:val="00B3450B"/>
    <w:rsid w:val="00B350B9"/>
    <w:rsid w:val="00B352CC"/>
    <w:rsid w:val="00B352D4"/>
    <w:rsid w:val="00B35305"/>
    <w:rsid w:val="00B354E3"/>
    <w:rsid w:val="00B3565A"/>
    <w:rsid w:val="00B357D1"/>
    <w:rsid w:val="00B35824"/>
    <w:rsid w:val="00B35A81"/>
    <w:rsid w:val="00B36079"/>
    <w:rsid w:val="00B36252"/>
    <w:rsid w:val="00B362D4"/>
    <w:rsid w:val="00B3639B"/>
    <w:rsid w:val="00B36434"/>
    <w:rsid w:val="00B36D20"/>
    <w:rsid w:val="00B370A8"/>
    <w:rsid w:val="00B37472"/>
    <w:rsid w:val="00B37690"/>
    <w:rsid w:val="00B37A6A"/>
    <w:rsid w:val="00B37C57"/>
    <w:rsid w:val="00B37C68"/>
    <w:rsid w:val="00B37F0B"/>
    <w:rsid w:val="00B37F99"/>
    <w:rsid w:val="00B40068"/>
    <w:rsid w:val="00B4013A"/>
    <w:rsid w:val="00B40516"/>
    <w:rsid w:val="00B40706"/>
    <w:rsid w:val="00B40C29"/>
    <w:rsid w:val="00B41072"/>
    <w:rsid w:val="00B410C9"/>
    <w:rsid w:val="00B410FB"/>
    <w:rsid w:val="00B41561"/>
    <w:rsid w:val="00B41603"/>
    <w:rsid w:val="00B41665"/>
    <w:rsid w:val="00B41786"/>
    <w:rsid w:val="00B4187B"/>
    <w:rsid w:val="00B41B8E"/>
    <w:rsid w:val="00B41C9A"/>
    <w:rsid w:val="00B41EE8"/>
    <w:rsid w:val="00B4205F"/>
    <w:rsid w:val="00B420D8"/>
    <w:rsid w:val="00B42123"/>
    <w:rsid w:val="00B42136"/>
    <w:rsid w:val="00B423B5"/>
    <w:rsid w:val="00B42598"/>
    <w:rsid w:val="00B425D8"/>
    <w:rsid w:val="00B42612"/>
    <w:rsid w:val="00B4291E"/>
    <w:rsid w:val="00B42A51"/>
    <w:rsid w:val="00B42B64"/>
    <w:rsid w:val="00B43160"/>
    <w:rsid w:val="00B431F9"/>
    <w:rsid w:val="00B43417"/>
    <w:rsid w:val="00B43891"/>
    <w:rsid w:val="00B438F8"/>
    <w:rsid w:val="00B43900"/>
    <w:rsid w:val="00B43A59"/>
    <w:rsid w:val="00B444AE"/>
    <w:rsid w:val="00B445DA"/>
    <w:rsid w:val="00B447D1"/>
    <w:rsid w:val="00B44A79"/>
    <w:rsid w:val="00B44B50"/>
    <w:rsid w:val="00B44DE3"/>
    <w:rsid w:val="00B4501A"/>
    <w:rsid w:val="00B451A3"/>
    <w:rsid w:val="00B45213"/>
    <w:rsid w:val="00B452D2"/>
    <w:rsid w:val="00B4596E"/>
    <w:rsid w:val="00B45A32"/>
    <w:rsid w:val="00B45CC5"/>
    <w:rsid w:val="00B46044"/>
    <w:rsid w:val="00B461BE"/>
    <w:rsid w:val="00B466B8"/>
    <w:rsid w:val="00B466F8"/>
    <w:rsid w:val="00B46FBE"/>
    <w:rsid w:val="00B473C8"/>
    <w:rsid w:val="00B47991"/>
    <w:rsid w:val="00B47DA5"/>
    <w:rsid w:val="00B47DDE"/>
    <w:rsid w:val="00B47E3D"/>
    <w:rsid w:val="00B47E81"/>
    <w:rsid w:val="00B47E87"/>
    <w:rsid w:val="00B47FC3"/>
    <w:rsid w:val="00B50324"/>
    <w:rsid w:val="00B5038F"/>
    <w:rsid w:val="00B504A0"/>
    <w:rsid w:val="00B50A12"/>
    <w:rsid w:val="00B50C01"/>
    <w:rsid w:val="00B51114"/>
    <w:rsid w:val="00B51495"/>
    <w:rsid w:val="00B514F6"/>
    <w:rsid w:val="00B51575"/>
    <w:rsid w:val="00B51A3B"/>
    <w:rsid w:val="00B51EFD"/>
    <w:rsid w:val="00B5221E"/>
    <w:rsid w:val="00B52270"/>
    <w:rsid w:val="00B52B9C"/>
    <w:rsid w:val="00B5312C"/>
    <w:rsid w:val="00B53138"/>
    <w:rsid w:val="00B531D1"/>
    <w:rsid w:val="00B53890"/>
    <w:rsid w:val="00B53AE0"/>
    <w:rsid w:val="00B53E56"/>
    <w:rsid w:val="00B53E85"/>
    <w:rsid w:val="00B5408B"/>
    <w:rsid w:val="00B54112"/>
    <w:rsid w:val="00B541EF"/>
    <w:rsid w:val="00B5447E"/>
    <w:rsid w:val="00B54B2C"/>
    <w:rsid w:val="00B54E3F"/>
    <w:rsid w:val="00B54E96"/>
    <w:rsid w:val="00B54F5D"/>
    <w:rsid w:val="00B55159"/>
    <w:rsid w:val="00B551CB"/>
    <w:rsid w:val="00B55C3B"/>
    <w:rsid w:val="00B55F15"/>
    <w:rsid w:val="00B56303"/>
    <w:rsid w:val="00B5671E"/>
    <w:rsid w:val="00B56DBB"/>
    <w:rsid w:val="00B57519"/>
    <w:rsid w:val="00B57830"/>
    <w:rsid w:val="00B57C75"/>
    <w:rsid w:val="00B600ED"/>
    <w:rsid w:val="00B602AE"/>
    <w:rsid w:val="00B602B8"/>
    <w:rsid w:val="00B606E5"/>
    <w:rsid w:val="00B60AD7"/>
    <w:rsid w:val="00B61176"/>
    <w:rsid w:val="00B61212"/>
    <w:rsid w:val="00B61249"/>
    <w:rsid w:val="00B619CA"/>
    <w:rsid w:val="00B61D12"/>
    <w:rsid w:val="00B61F8C"/>
    <w:rsid w:val="00B621B0"/>
    <w:rsid w:val="00B622C8"/>
    <w:rsid w:val="00B62358"/>
    <w:rsid w:val="00B623BC"/>
    <w:rsid w:val="00B625F8"/>
    <w:rsid w:val="00B627BC"/>
    <w:rsid w:val="00B62D98"/>
    <w:rsid w:val="00B62FCE"/>
    <w:rsid w:val="00B63488"/>
    <w:rsid w:val="00B63812"/>
    <w:rsid w:val="00B6390A"/>
    <w:rsid w:val="00B63B1A"/>
    <w:rsid w:val="00B63F22"/>
    <w:rsid w:val="00B6406B"/>
    <w:rsid w:val="00B6407C"/>
    <w:rsid w:val="00B640D7"/>
    <w:rsid w:val="00B6414B"/>
    <w:rsid w:val="00B64675"/>
    <w:rsid w:val="00B64B70"/>
    <w:rsid w:val="00B64D04"/>
    <w:rsid w:val="00B64E03"/>
    <w:rsid w:val="00B64E91"/>
    <w:rsid w:val="00B65185"/>
    <w:rsid w:val="00B653BF"/>
    <w:rsid w:val="00B655BF"/>
    <w:rsid w:val="00B65712"/>
    <w:rsid w:val="00B65CA7"/>
    <w:rsid w:val="00B65E95"/>
    <w:rsid w:val="00B66005"/>
    <w:rsid w:val="00B661CF"/>
    <w:rsid w:val="00B661D9"/>
    <w:rsid w:val="00B66459"/>
    <w:rsid w:val="00B664F8"/>
    <w:rsid w:val="00B66895"/>
    <w:rsid w:val="00B66BC9"/>
    <w:rsid w:val="00B66F75"/>
    <w:rsid w:val="00B6701C"/>
    <w:rsid w:val="00B67233"/>
    <w:rsid w:val="00B675DB"/>
    <w:rsid w:val="00B678DB"/>
    <w:rsid w:val="00B67985"/>
    <w:rsid w:val="00B67A45"/>
    <w:rsid w:val="00B67C24"/>
    <w:rsid w:val="00B712F1"/>
    <w:rsid w:val="00B71358"/>
    <w:rsid w:val="00B71425"/>
    <w:rsid w:val="00B717F7"/>
    <w:rsid w:val="00B71BFF"/>
    <w:rsid w:val="00B71D15"/>
    <w:rsid w:val="00B7203C"/>
    <w:rsid w:val="00B7220D"/>
    <w:rsid w:val="00B72298"/>
    <w:rsid w:val="00B7242F"/>
    <w:rsid w:val="00B7258F"/>
    <w:rsid w:val="00B7266F"/>
    <w:rsid w:val="00B72939"/>
    <w:rsid w:val="00B72CE8"/>
    <w:rsid w:val="00B72DB1"/>
    <w:rsid w:val="00B732EC"/>
    <w:rsid w:val="00B73563"/>
    <w:rsid w:val="00B739F5"/>
    <w:rsid w:val="00B73AD3"/>
    <w:rsid w:val="00B73AE7"/>
    <w:rsid w:val="00B73CAC"/>
    <w:rsid w:val="00B741F1"/>
    <w:rsid w:val="00B7431B"/>
    <w:rsid w:val="00B74888"/>
    <w:rsid w:val="00B749C0"/>
    <w:rsid w:val="00B74A76"/>
    <w:rsid w:val="00B74BB9"/>
    <w:rsid w:val="00B75015"/>
    <w:rsid w:val="00B7527C"/>
    <w:rsid w:val="00B75460"/>
    <w:rsid w:val="00B75517"/>
    <w:rsid w:val="00B755B1"/>
    <w:rsid w:val="00B7587D"/>
    <w:rsid w:val="00B76194"/>
    <w:rsid w:val="00B763A5"/>
    <w:rsid w:val="00B76494"/>
    <w:rsid w:val="00B768BE"/>
    <w:rsid w:val="00B76E44"/>
    <w:rsid w:val="00B77082"/>
    <w:rsid w:val="00B77180"/>
    <w:rsid w:val="00B7729A"/>
    <w:rsid w:val="00B7789C"/>
    <w:rsid w:val="00B77950"/>
    <w:rsid w:val="00B77A87"/>
    <w:rsid w:val="00B77B13"/>
    <w:rsid w:val="00B77D07"/>
    <w:rsid w:val="00B802EC"/>
    <w:rsid w:val="00B8041D"/>
    <w:rsid w:val="00B8042A"/>
    <w:rsid w:val="00B80834"/>
    <w:rsid w:val="00B811FB"/>
    <w:rsid w:val="00B81676"/>
    <w:rsid w:val="00B817C7"/>
    <w:rsid w:val="00B8189A"/>
    <w:rsid w:val="00B81A29"/>
    <w:rsid w:val="00B81D54"/>
    <w:rsid w:val="00B81D68"/>
    <w:rsid w:val="00B81E14"/>
    <w:rsid w:val="00B82023"/>
    <w:rsid w:val="00B82C35"/>
    <w:rsid w:val="00B82C73"/>
    <w:rsid w:val="00B82D4E"/>
    <w:rsid w:val="00B83023"/>
    <w:rsid w:val="00B83389"/>
    <w:rsid w:val="00B833CE"/>
    <w:rsid w:val="00B83658"/>
    <w:rsid w:val="00B837D4"/>
    <w:rsid w:val="00B8388D"/>
    <w:rsid w:val="00B83AA0"/>
    <w:rsid w:val="00B83D65"/>
    <w:rsid w:val="00B83EB3"/>
    <w:rsid w:val="00B840C2"/>
    <w:rsid w:val="00B841D0"/>
    <w:rsid w:val="00B842B5"/>
    <w:rsid w:val="00B843DD"/>
    <w:rsid w:val="00B8441D"/>
    <w:rsid w:val="00B845A4"/>
    <w:rsid w:val="00B84678"/>
    <w:rsid w:val="00B84AAA"/>
    <w:rsid w:val="00B84C9F"/>
    <w:rsid w:val="00B84CF5"/>
    <w:rsid w:val="00B84F5A"/>
    <w:rsid w:val="00B85190"/>
    <w:rsid w:val="00B854C8"/>
    <w:rsid w:val="00B8551A"/>
    <w:rsid w:val="00B85A45"/>
    <w:rsid w:val="00B860CA"/>
    <w:rsid w:val="00B8617B"/>
    <w:rsid w:val="00B86243"/>
    <w:rsid w:val="00B8657E"/>
    <w:rsid w:val="00B867C6"/>
    <w:rsid w:val="00B86AF4"/>
    <w:rsid w:val="00B86D40"/>
    <w:rsid w:val="00B87333"/>
    <w:rsid w:val="00B874AF"/>
    <w:rsid w:val="00B87897"/>
    <w:rsid w:val="00B878FE"/>
    <w:rsid w:val="00B87BA4"/>
    <w:rsid w:val="00B87C19"/>
    <w:rsid w:val="00B87DC9"/>
    <w:rsid w:val="00B87E8B"/>
    <w:rsid w:val="00B87EA9"/>
    <w:rsid w:val="00B90066"/>
    <w:rsid w:val="00B9025B"/>
    <w:rsid w:val="00B903DB"/>
    <w:rsid w:val="00B90717"/>
    <w:rsid w:val="00B90C14"/>
    <w:rsid w:val="00B90C21"/>
    <w:rsid w:val="00B90D2A"/>
    <w:rsid w:val="00B90E09"/>
    <w:rsid w:val="00B90FCD"/>
    <w:rsid w:val="00B912A2"/>
    <w:rsid w:val="00B91483"/>
    <w:rsid w:val="00B918E9"/>
    <w:rsid w:val="00B9233E"/>
    <w:rsid w:val="00B92561"/>
    <w:rsid w:val="00B9269C"/>
    <w:rsid w:val="00B92B1D"/>
    <w:rsid w:val="00B92FFB"/>
    <w:rsid w:val="00B931EE"/>
    <w:rsid w:val="00B936CE"/>
    <w:rsid w:val="00B936EF"/>
    <w:rsid w:val="00B9389A"/>
    <w:rsid w:val="00B93F0B"/>
    <w:rsid w:val="00B94616"/>
    <w:rsid w:val="00B94935"/>
    <w:rsid w:val="00B94D37"/>
    <w:rsid w:val="00B94DBE"/>
    <w:rsid w:val="00B94EB8"/>
    <w:rsid w:val="00B95050"/>
    <w:rsid w:val="00B954F7"/>
    <w:rsid w:val="00B95602"/>
    <w:rsid w:val="00B95791"/>
    <w:rsid w:val="00B958DF"/>
    <w:rsid w:val="00B95C2E"/>
    <w:rsid w:val="00B95D6A"/>
    <w:rsid w:val="00B9695D"/>
    <w:rsid w:val="00B96A11"/>
    <w:rsid w:val="00B96FB3"/>
    <w:rsid w:val="00B97173"/>
    <w:rsid w:val="00B97177"/>
    <w:rsid w:val="00B97407"/>
    <w:rsid w:val="00B97417"/>
    <w:rsid w:val="00B97623"/>
    <w:rsid w:val="00B97A01"/>
    <w:rsid w:val="00B97E3B"/>
    <w:rsid w:val="00BA02FF"/>
    <w:rsid w:val="00BA083D"/>
    <w:rsid w:val="00BA0BD0"/>
    <w:rsid w:val="00BA0CDB"/>
    <w:rsid w:val="00BA0FE5"/>
    <w:rsid w:val="00BA1140"/>
    <w:rsid w:val="00BA11DA"/>
    <w:rsid w:val="00BA1FBF"/>
    <w:rsid w:val="00BA203E"/>
    <w:rsid w:val="00BA2379"/>
    <w:rsid w:val="00BA29F2"/>
    <w:rsid w:val="00BA2E6F"/>
    <w:rsid w:val="00BA2F01"/>
    <w:rsid w:val="00BA2F7A"/>
    <w:rsid w:val="00BA32ED"/>
    <w:rsid w:val="00BA35FF"/>
    <w:rsid w:val="00BA3B30"/>
    <w:rsid w:val="00BA4006"/>
    <w:rsid w:val="00BA4135"/>
    <w:rsid w:val="00BA41E8"/>
    <w:rsid w:val="00BA439D"/>
    <w:rsid w:val="00BA4C68"/>
    <w:rsid w:val="00BA4DF7"/>
    <w:rsid w:val="00BA51F1"/>
    <w:rsid w:val="00BA5566"/>
    <w:rsid w:val="00BA5961"/>
    <w:rsid w:val="00BA5B72"/>
    <w:rsid w:val="00BA6184"/>
    <w:rsid w:val="00BA6691"/>
    <w:rsid w:val="00BA6A39"/>
    <w:rsid w:val="00BA6C1D"/>
    <w:rsid w:val="00BA6DF1"/>
    <w:rsid w:val="00BA6F3C"/>
    <w:rsid w:val="00BA6F7F"/>
    <w:rsid w:val="00BA720C"/>
    <w:rsid w:val="00BA7245"/>
    <w:rsid w:val="00BA7263"/>
    <w:rsid w:val="00BA749B"/>
    <w:rsid w:val="00BA77D5"/>
    <w:rsid w:val="00BA7C32"/>
    <w:rsid w:val="00BA7CE1"/>
    <w:rsid w:val="00BB0060"/>
    <w:rsid w:val="00BB04A3"/>
    <w:rsid w:val="00BB055D"/>
    <w:rsid w:val="00BB0604"/>
    <w:rsid w:val="00BB0A55"/>
    <w:rsid w:val="00BB0BDF"/>
    <w:rsid w:val="00BB11A2"/>
    <w:rsid w:val="00BB12EB"/>
    <w:rsid w:val="00BB1444"/>
    <w:rsid w:val="00BB1767"/>
    <w:rsid w:val="00BB18DF"/>
    <w:rsid w:val="00BB1A0C"/>
    <w:rsid w:val="00BB1F2E"/>
    <w:rsid w:val="00BB272B"/>
    <w:rsid w:val="00BB2BA0"/>
    <w:rsid w:val="00BB2C88"/>
    <w:rsid w:val="00BB2EEA"/>
    <w:rsid w:val="00BB3190"/>
    <w:rsid w:val="00BB31A0"/>
    <w:rsid w:val="00BB321E"/>
    <w:rsid w:val="00BB32BF"/>
    <w:rsid w:val="00BB350D"/>
    <w:rsid w:val="00BB35ED"/>
    <w:rsid w:val="00BB39E7"/>
    <w:rsid w:val="00BB3C51"/>
    <w:rsid w:val="00BB43CA"/>
    <w:rsid w:val="00BB4872"/>
    <w:rsid w:val="00BB4BE8"/>
    <w:rsid w:val="00BB4E4E"/>
    <w:rsid w:val="00BB50C3"/>
    <w:rsid w:val="00BB52E3"/>
    <w:rsid w:val="00BB5815"/>
    <w:rsid w:val="00BB5A7C"/>
    <w:rsid w:val="00BB5D33"/>
    <w:rsid w:val="00BB5DDB"/>
    <w:rsid w:val="00BB5F16"/>
    <w:rsid w:val="00BB6091"/>
    <w:rsid w:val="00BB6119"/>
    <w:rsid w:val="00BB6158"/>
    <w:rsid w:val="00BB6176"/>
    <w:rsid w:val="00BB656D"/>
    <w:rsid w:val="00BB669C"/>
    <w:rsid w:val="00BB6773"/>
    <w:rsid w:val="00BB688D"/>
    <w:rsid w:val="00BB7010"/>
    <w:rsid w:val="00BB7597"/>
    <w:rsid w:val="00BB7C49"/>
    <w:rsid w:val="00BB7D23"/>
    <w:rsid w:val="00BC00B8"/>
    <w:rsid w:val="00BC04F4"/>
    <w:rsid w:val="00BC0650"/>
    <w:rsid w:val="00BC06C1"/>
    <w:rsid w:val="00BC080D"/>
    <w:rsid w:val="00BC088D"/>
    <w:rsid w:val="00BC0CBA"/>
    <w:rsid w:val="00BC0E09"/>
    <w:rsid w:val="00BC0E27"/>
    <w:rsid w:val="00BC1013"/>
    <w:rsid w:val="00BC10AA"/>
    <w:rsid w:val="00BC127A"/>
    <w:rsid w:val="00BC1288"/>
    <w:rsid w:val="00BC1597"/>
    <w:rsid w:val="00BC15AC"/>
    <w:rsid w:val="00BC15F6"/>
    <w:rsid w:val="00BC16E6"/>
    <w:rsid w:val="00BC1785"/>
    <w:rsid w:val="00BC1890"/>
    <w:rsid w:val="00BC1BA8"/>
    <w:rsid w:val="00BC1CB6"/>
    <w:rsid w:val="00BC1CE0"/>
    <w:rsid w:val="00BC20C3"/>
    <w:rsid w:val="00BC27CD"/>
    <w:rsid w:val="00BC2AC0"/>
    <w:rsid w:val="00BC2ADD"/>
    <w:rsid w:val="00BC2E15"/>
    <w:rsid w:val="00BC2F92"/>
    <w:rsid w:val="00BC3009"/>
    <w:rsid w:val="00BC31F8"/>
    <w:rsid w:val="00BC34BA"/>
    <w:rsid w:val="00BC37DC"/>
    <w:rsid w:val="00BC44FF"/>
    <w:rsid w:val="00BC467E"/>
    <w:rsid w:val="00BC47B2"/>
    <w:rsid w:val="00BC49C4"/>
    <w:rsid w:val="00BC4DA5"/>
    <w:rsid w:val="00BC4EA2"/>
    <w:rsid w:val="00BC5333"/>
    <w:rsid w:val="00BC5594"/>
    <w:rsid w:val="00BC5F00"/>
    <w:rsid w:val="00BC5F50"/>
    <w:rsid w:val="00BC609D"/>
    <w:rsid w:val="00BC65F8"/>
    <w:rsid w:val="00BC669D"/>
    <w:rsid w:val="00BC69EB"/>
    <w:rsid w:val="00BC6A31"/>
    <w:rsid w:val="00BC6A69"/>
    <w:rsid w:val="00BC6B66"/>
    <w:rsid w:val="00BC6B90"/>
    <w:rsid w:val="00BC6D44"/>
    <w:rsid w:val="00BC7620"/>
    <w:rsid w:val="00BC7802"/>
    <w:rsid w:val="00BC7B94"/>
    <w:rsid w:val="00BC7BE6"/>
    <w:rsid w:val="00BC7DC3"/>
    <w:rsid w:val="00BD004D"/>
    <w:rsid w:val="00BD0240"/>
    <w:rsid w:val="00BD0782"/>
    <w:rsid w:val="00BD0948"/>
    <w:rsid w:val="00BD0B7B"/>
    <w:rsid w:val="00BD0BFB"/>
    <w:rsid w:val="00BD0C9B"/>
    <w:rsid w:val="00BD0E08"/>
    <w:rsid w:val="00BD107E"/>
    <w:rsid w:val="00BD1266"/>
    <w:rsid w:val="00BD1484"/>
    <w:rsid w:val="00BD17B4"/>
    <w:rsid w:val="00BD1BC8"/>
    <w:rsid w:val="00BD1C89"/>
    <w:rsid w:val="00BD1DC2"/>
    <w:rsid w:val="00BD1E4A"/>
    <w:rsid w:val="00BD1EE0"/>
    <w:rsid w:val="00BD201B"/>
    <w:rsid w:val="00BD2043"/>
    <w:rsid w:val="00BD2095"/>
    <w:rsid w:val="00BD21D6"/>
    <w:rsid w:val="00BD22DC"/>
    <w:rsid w:val="00BD2499"/>
    <w:rsid w:val="00BD2725"/>
    <w:rsid w:val="00BD2CA2"/>
    <w:rsid w:val="00BD304B"/>
    <w:rsid w:val="00BD3170"/>
    <w:rsid w:val="00BD31B8"/>
    <w:rsid w:val="00BD357F"/>
    <w:rsid w:val="00BD3836"/>
    <w:rsid w:val="00BD3935"/>
    <w:rsid w:val="00BD3C97"/>
    <w:rsid w:val="00BD4147"/>
    <w:rsid w:val="00BD41F6"/>
    <w:rsid w:val="00BD4494"/>
    <w:rsid w:val="00BD44A2"/>
    <w:rsid w:val="00BD495D"/>
    <w:rsid w:val="00BD49CF"/>
    <w:rsid w:val="00BD4AA1"/>
    <w:rsid w:val="00BD4D8F"/>
    <w:rsid w:val="00BD502D"/>
    <w:rsid w:val="00BD518C"/>
    <w:rsid w:val="00BD561B"/>
    <w:rsid w:val="00BD59AC"/>
    <w:rsid w:val="00BD5ABF"/>
    <w:rsid w:val="00BD5C5C"/>
    <w:rsid w:val="00BD5F10"/>
    <w:rsid w:val="00BD5F87"/>
    <w:rsid w:val="00BD6097"/>
    <w:rsid w:val="00BD61DC"/>
    <w:rsid w:val="00BD6334"/>
    <w:rsid w:val="00BD64A5"/>
    <w:rsid w:val="00BD659F"/>
    <w:rsid w:val="00BD65D9"/>
    <w:rsid w:val="00BD681C"/>
    <w:rsid w:val="00BD6C64"/>
    <w:rsid w:val="00BD6DB3"/>
    <w:rsid w:val="00BD6E16"/>
    <w:rsid w:val="00BD6EAA"/>
    <w:rsid w:val="00BD71D6"/>
    <w:rsid w:val="00BD7227"/>
    <w:rsid w:val="00BD7316"/>
    <w:rsid w:val="00BD75F2"/>
    <w:rsid w:val="00BD7717"/>
    <w:rsid w:val="00BD7785"/>
    <w:rsid w:val="00BD77C6"/>
    <w:rsid w:val="00BD7C54"/>
    <w:rsid w:val="00BD7F00"/>
    <w:rsid w:val="00BE0183"/>
    <w:rsid w:val="00BE0209"/>
    <w:rsid w:val="00BE0426"/>
    <w:rsid w:val="00BE0692"/>
    <w:rsid w:val="00BE0EA2"/>
    <w:rsid w:val="00BE0ED2"/>
    <w:rsid w:val="00BE1466"/>
    <w:rsid w:val="00BE1810"/>
    <w:rsid w:val="00BE24CB"/>
    <w:rsid w:val="00BE26D4"/>
    <w:rsid w:val="00BE27FE"/>
    <w:rsid w:val="00BE28CF"/>
    <w:rsid w:val="00BE2F1C"/>
    <w:rsid w:val="00BE319C"/>
    <w:rsid w:val="00BE37D1"/>
    <w:rsid w:val="00BE38C6"/>
    <w:rsid w:val="00BE3CBA"/>
    <w:rsid w:val="00BE3FC5"/>
    <w:rsid w:val="00BE43B2"/>
    <w:rsid w:val="00BE443A"/>
    <w:rsid w:val="00BE4775"/>
    <w:rsid w:val="00BE49CB"/>
    <w:rsid w:val="00BE4B84"/>
    <w:rsid w:val="00BE4CED"/>
    <w:rsid w:val="00BE4DE3"/>
    <w:rsid w:val="00BE5525"/>
    <w:rsid w:val="00BE5812"/>
    <w:rsid w:val="00BE589D"/>
    <w:rsid w:val="00BE58F7"/>
    <w:rsid w:val="00BE590A"/>
    <w:rsid w:val="00BE5944"/>
    <w:rsid w:val="00BE5D4A"/>
    <w:rsid w:val="00BE5EDD"/>
    <w:rsid w:val="00BE5EEC"/>
    <w:rsid w:val="00BE69B5"/>
    <w:rsid w:val="00BE6B9D"/>
    <w:rsid w:val="00BE6BE4"/>
    <w:rsid w:val="00BE6C0D"/>
    <w:rsid w:val="00BE7138"/>
    <w:rsid w:val="00BE7296"/>
    <w:rsid w:val="00BE75C0"/>
    <w:rsid w:val="00BE77F2"/>
    <w:rsid w:val="00BE7CC4"/>
    <w:rsid w:val="00BE7D6D"/>
    <w:rsid w:val="00BE7FF0"/>
    <w:rsid w:val="00BF029B"/>
    <w:rsid w:val="00BF038F"/>
    <w:rsid w:val="00BF0542"/>
    <w:rsid w:val="00BF0596"/>
    <w:rsid w:val="00BF0792"/>
    <w:rsid w:val="00BF0A9F"/>
    <w:rsid w:val="00BF0AB5"/>
    <w:rsid w:val="00BF0AF2"/>
    <w:rsid w:val="00BF0F22"/>
    <w:rsid w:val="00BF1281"/>
    <w:rsid w:val="00BF1302"/>
    <w:rsid w:val="00BF1329"/>
    <w:rsid w:val="00BF1349"/>
    <w:rsid w:val="00BF160E"/>
    <w:rsid w:val="00BF1628"/>
    <w:rsid w:val="00BF174B"/>
    <w:rsid w:val="00BF18D9"/>
    <w:rsid w:val="00BF1960"/>
    <w:rsid w:val="00BF1E2C"/>
    <w:rsid w:val="00BF1E4B"/>
    <w:rsid w:val="00BF1F26"/>
    <w:rsid w:val="00BF1F85"/>
    <w:rsid w:val="00BF20B8"/>
    <w:rsid w:val="00BF21C0"/>
    <w:rsid w:val="00BF2401"/>
    <w:rsid w:val="00BF299F"/>
    <w:rsid w:val="00BF3029"/>
    <w:rsid w:val="00BF3217"/>
    <w:rsid w:val="00BF34F1"/>
    <w:rsid w:val="00BF366D"/>
    <w:rsid w:val="00BF38D7"/>
    <w:rsid w:val="00BF39C3"/>
    <w:rsid w:val="00BF3DDB"/>
    <w:rsid w:val="00BF3EFA"/>
    <w:rsid w:val="00BF4318"/>
    <w:rsid w:val="00BF438B"/>
    <w:rsid w:val="00BF4456"/>
    <w:rsid w:val="00BF489E"/>
    <w:rsid w:val="00BF4968"/>
    <w:rsid w:val="00BF4F20"/>
    <w:rsid w:val="00BF52CA"/>
    <w:rsid w:val="00BF535A"/>
    <w:rsid w:val="00BF5427"/>
    <w:rsid w:val="00BF54C9"/>
    <w:rsid w:val="00BF55C5"/>
    <w:rsid w:val="00BF58B4"/>
    <w:rsid w:val="00BF5D32"/>
    <w:rsid w:val="00BF5E15"/>
    <w:rsid w:val="00BF5ED4"/>
    <w:rsid w:val="00BF5FA3"/>
    <w:rsid w:val="00BF62B5"/>
    <w:rsid w:val="00BF68D0"/>
    <w:rsid w:val="00BF6993"/>
    <w:rsid w:val="00BF69ED"/>
    <w:rsid w:val="00BF6A47"/>
    <w:rsid w:val="00BF6A61"/>
    <w:rsid w:val="00BF6BFF"/>
    <w:rsid w:val="00BF6DC5"/>
    <w:rsid w:val="00BF6DF4"/>
    <w:rsid w:val="00BF7219"/>
    <w:rsid w:val="00BF72F1"/>
    <w:rsid w:val="00BF7424"/>
    <w:rsid w:val="00BF745E"/>
    <w:rsid w:val="00BF78AD"/>
    <w:rsid w:val="00BF798D"/>
    <w:rsid w:val="00BF7AC6"/>
    <w:rsid w:val="00BF7C32"/>
    <w:rsid w:val="00BF7F6E"/>
    <w:rsid w:val="00C00094"/>
    <w:rsid w:val="00C002DC"/>
    <w:rsid w:val="00C0034E"/>
    <w:rsid w:val="00C0060F"/>
    <w:rsid w:val="00C00CB4"/>
    <w:rsid w:val="00C00DC2"/>
    <w:rsid w:val="00C010DA"/>
    <w:rsid w:val="00C0117C"/>
    <w:rsid w:val="00C012D8"/>
    <w:rsid w:val="00C013D7"/>
    <w:rsid w:val="00C01613"/>
    <w:rsid w:val="00C0177B"/>
    <w:rsid w:val="00C02361"/>
    <w:rsid w:val="00C024A5"/>
    <w:rsid w:val="00C026D3"/>
    <w:rsid w:val="00C0275A"/>
    <w:rsid w:val="00C0280D"/>
    <w:rsid w:val="00C0297E"/>
    <w:rsid w:val="00C029DD"/>
    <w:rsid w:val="00C02A65"/>
    <w:rsid w:val="00C02A6A"/>
    <w:rsid w:val="00C02A7D"/>
    <w:rsid w:val="00C02B6A"/>
    <w:rsid w:val="00C02CB1"/>
    <w:rsid w:val="00C02EDF"/>
    <w:rsid w:val="00C030DD"/>
    <w:rsid w:val="00C0389C"/>
    <w:rsid w:val="00C03BC0"/>
    <w:rsid w:val="00C03E18"/>
    <w:rsid w:val="00C04159"/>
    <w:rsid w:val="00C0415C"/>
    <w:rsid w:val="00C041CF"/>
    <w:rsid w:val="00C041D8"/>
    <w:rsid w:val="00C04638"/>
    <w:rsid w:val="00C04643"/>
    <w:rsid w:val="00C0481B"/>
    <w:rsid w:val="00C049F9"/>
    <w:rsid w:val="00C04AAC"/>
    <w:rsid w:val="00C04AD0"/>
    <w:rsid w:val="00C04E20"/>
    <w:rsid w:val="00C0513F"/>
    <w:rsid w:val="00C052F1"/>
    <w:rsid w:val="00C053AC"/>
    <w:rsid w:val="00C0553A"/>
    <w:rsid w:val="00C056D5"/>
    <w:rsid w:val="00C05A90"/>
    <w:rsid w:val="00C05AD3"/>
    <w:rsid w:val="00C05C4C"/>
    <w:rsid w:val="00C06252"/>
    <w:rsid w:val="00C0632C"/>
    <w:rsid w:val="00C065CD"/>
    <w:rsid w:val="00C065E8"/>
    <w:rsid w:val="00C06943"/>
    <w:rsid w:val="00C069CD"/>
    <w:rsid w:val="00C06BDB"/>
    <w:rsid w:val="00C07079"/>
    <w:rsid w:val="00C07581"/>
    <w:rsid w:val="00C07602"/>
    <w:rsid w:val="00C07889"/>
    <w:rsid w:val="00C07B0C"/>
    <w:rsid w:val="00C07C1A"/>
    <w:rsid w:val="00C07CF6"/>
    <w:rsid w:val="00C1013B"/>
    <w:rsid w:val="00C101D8"/>
    <w:rsid w:val="00C105DD"/>
    <w:rsid w:val="00C106DE"/>
    <w:rsid w:val="00C1077C"/>
    <w:rsid w:val="00C107DB"/>
    <w:rsid w:val="00C108B5"/>
    <w:rsid w:val="00C10D4F"/>
    <w:rsid w:val="00C10FC5"/>
    <w:rsid w:val="00C110EF"/>
    <w:rsid w:val="00C11A4C"/>
    <w:rsid w:val="00C11E0F"/>
    <w:rsid w:val="00C11F8E"/>
    <w:rsid w:val="00C12179"/>
    <w:rsid w:val="00C121AF"/>
    <w:rsid w:val="00C12380"/>
    <w:rsid w:val="00C12384"/>
    <w:rsid w:val="00C12716"/>
    <w:rsid w:val="00C12A9E"/>
    <w:rsid w:val="00C12BE3"/>
    <w:rsid w:val="00C12E61"/>
    <w:rsid w:val="00C1389E"/>
    <w:rsid w:val="00C13A4D"/>
    <w:rsid w:val="00C1439D"/>
    <w:rsid w:val="00C14568"/>
    <w:rsid w:val="00C14EF2"/>
    <w:rsid w:val="00C14F75"/>
    <w:rsid w:val="00C14F7F"/>
    <w:rsid w:val="00C14FBB"/>
    <w:rsid w:val="00C15036"/>
    <w:rsid w:val="00C15343"/>
    <w:rsid w:val="00C15485"/>
    <w:rsid w:val="00C158E6"/>
    <w:rsid w:val="00C15985"/>
    <w:rsid w:val="00C15A54"/>
    <w:rsid w:val="00C15BD9"/>
    <w:rsid w:val="00C162B1"/>
    <w:rsid w:val="00C163E1"/>
    <w:rsid w:val="00C1647E"/>
    <w:rsid w:val="00C16665"/>
    <w:rsid w:val="00C16F63"/>
    <w:rsid w:val="00C16F92"/>
    <w:rsid w:val="00C1706D"/>
    <w:rsid w:val="00C171A0"/>
    <w:rsid w:val="00C17366"/>
    <w:rsid w:val="00C17748"/>
    <w:rsid w:val="00C177BD"/>
    <w:rsid w:val="00C17DA3"/>
    <w:rsid w:val="00C17DE6"/>
    <w:rsid w:val="00C17E7A"/>
    <w:rsid w:val="00C17E83"/>
    <w:rsid w:val="00C2038A"/>
    <w:rsid w:val="00C2047B"/>
    <w:rsid w:val="00C20752"/>
    <w:rsid w:val="00C208A3"/>
    <w:rsid w:val="00C20BCF"/>
    <w:rsid w:val="00C20C18"/>
    <w:rsid w:val="00C20DF4"/>
    <w:rsid w:val="00C211FE"/>
    <w:rsid w:val="00C21728"/>
    <w:rsid w:val="00C21AAB"/>
    <w:rsid w:val="00C22273"/>
    <w:rsid w:val="00C2235D"/>
    <w:rsid w:val="00C22483"/>
    <w:rsid w:val="00C22BD0"/>
    <w:rsid w:val="00C22D11"/>
    <w:rsid w:val="00C22D94"/>
    <w:rsid w:val="00C230F2"/>
    <w:rsid w:val="00C231F9"/>
    <w:rsid w:val="00C23BF8"/>
    <w:rsid w:val="00C23DBC"/>
    <w:rsid w:val="00C23EE8"/>
    <w:rsid w:val="00C240BA"/>
    <w:rsid w:val="00C244B4"/>
    <w:rsid w:val="00C24667"/>
    <w:rsid w:val="00C24C47"/>
    <w:rsid w:val="00C24EA7"/>
    <w:rsid w:val="00C24EE4"/>
    <w:rsid w:val="00C24F43"/>
    <w:rsid w:val="00C24FBD"/>
    <w:rsid w:val="00C2529B"/>
    <w:rsid w:val="00C2536A"/>
    <w:rsid w:val="00C25416"/>
    <w:rsid w:val="00C25481"/>
    <w:rsid w:val="00C259EC"/>
    <w:rsid w:val="00C25C73"/>
    <w:rsid w:val="00C25E39"/>
    <w:rsid w:val="00C26973"/>
    <w:rsid w:val="00C26DF9"/>
    <w:rsid w:val="00C27014"/>
    <w:rsid w:val="00C271BC"/>
    <w:rsid w:val="00C27222"/>
    <w:rsid w:val="00C2735F"/>
    <w:rsid w:val="00C273A3"/>
    <w:rsid w:val="00C27597"/>
    <w:rsid w:val="00C2798B"/>
    <w:rsid w:val="00C279A4"/>
    <w:rsid w:val="00C27AC9"/>
    <w:rsid w:val="00C27AE0"/>
    <w:rsid w:val="00C27E30"/>
    <w:rsid w:val="00C30B93"/>
    <w:rsid w:val="00C30E40"/>
    <w:rsid w:val="00C30FDF"/>
    <w:rsid w:val="00C310BA"/>
    <w:rsid w:val="00C315BF"/>
    <w:rsid w:val="00C3182F"/>
    <w:rsid w:val="00C31AED"/>
    <w:rsid w:val="00C31B72"/>
    <w:rsid w:val="00C31E30"/>
    <w:rsid w:val="00C31FDE"/>
    <w:rsid w:val="00C323A1"/>
    <w:rsid w:val="00C329F2"/>
    <w:rsid w:val="00C32AE8"/>
    <w:rsid w:val="00C32CD4"/>
    <w:rsid w:val="00C32E87"/>
    <w:rsid w:val="00C33027"/>
    <w:rsid w:val="00C33133"/>
    <w:rsid w:val="00C33341"/>
    <w:rsid w:val="00C336F1"/>
    <w:rsid w:val="00C33AB2"/>
    <w:rsid w:val="00C33E44"/>
    <w:rsid w:val="00C340AA"/>
    <w:rsid w:val="00C3414C"/>
    <w:rsid w:val="00C34248"/>
    <w:rsid w:val="00C342B9"/>
    <w:rsid w:val="00C345BA"/>
    <w:rsid w:val="00C346FA"/>
    <w:rsid w:val="00C34833"/>
    <w:rsid w:val="00C34A13"/>
    <w:rsid w:val="00C34ABB"/>
    <w:rsid w:val="00C34AE2"/>
    <w:rsid w:val="00C34B7F"/>
    <w:rsid w:val="00C34E3B"/>
    <w:rsid w:val="00C34FB9"/>
    <w:rsid w:val="00C356E4"/>
    <w:rsid w:val="00C35AAC"/>
    <w:rsid w:val="00C35CE2"/>
    <w:rsid w:val="00C35E06"/>
    <w:rsid w:val="00C36539"/>
    <w:rsid w:val="00C36940"/>
    <w:rsid w:val="00C36A58"/>
    <w:rsid w:val="00C36AA3"/>
    <w:rsid w:val="00C36AD1"/>
    <w:rsid w:val="00C36AEA"/>
    <w:rsid w:val="00C36CAD"/>
    <w:rsid w:val="00C37193"/>
    <w:rsid w:val="00C372C1"/>
    <w:rsid w:val="00C3784F"/>
    <w:rsid w:val="00C37928"/>
    <w:rsid w:val="00C37C88"/>
    <w:rsid w:val="00C37E57"/>
    <w:rsid w:val="00C40305"/>
    <w:rsid w:val="00C40621"/>
    <w:rsid w:val="00C408A4"/>
    <w:rsid w:val="00C40BC5"/>
    <w:rsid w:val="00C412E7"/>
    <w:rsid w:val="00C41791"/>
    <w:rsid w:val="00C4187B"/>
    <w:rsid w:val="00C4188B"/>
    <w:rsid w:val="00C41CA4"/>
    <w:rsid w:val="00C42183"/>
    <w:rsid w:val="00C42272"/>
    <w:rsid w:val="00C42360"/>
    <w:rsid w:val="00C423ED"/>
    <w:rsid w:val="00C425DD"/>
    <w:rsid w:val="00C425E1"/>
    <w:rsid w:val="00C425F0"/>
    <w:rsid w:val="00C42908"/>
    <w:rsid w:val="00C42A64"/>
    <w:rsid w:val="00C42E2E"/>
    <w:rsid w:val="00C42E75"/>
    <w:rsid w:val="00C4303D"/>
    <w:rsid w:val="00C4358B"/>
    <w:rsid w:val="00C435D9"/>
    <w:rsid w:val="00C43987"/>
    <w:rsid w:val="00C43CFE"/>
    <w:rsid w:val="00C44204"/>
    <w:rsid w:val="00C44552"/>
    <w:rsid w:val="00C44CDD"/>
    <w:rsid w:val="00C44F58"/>
    <w:rsid w:val="00C45333"/>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756"/>
    <w:rsid w:val="00C50A38"/>
    <w:rsid w:val="00C50A4D"/>
    <w:rsid w:val="00C50A98"/>
    <w:rsid w:val="00C50CB4"/>
    <w:rsid w:val="00C50D2F"/>
    <w:rsid w:val="00C50E08"/>
    <w:rsid w:val="00C511FE"/>
    <w:rsid w:val="00C51208"/>
    <w:rsid w:val="00C51436"/>
    <w:rsid w:val="00C51815"/>
    <w:rsid w:val="00C51834"/>
    <w:rsid w:val="00C5195F"/>
    <w:rsid w:val="00C51C82"/>
    <w:rsid w:val="00C521D1"/>
    <w:rsid w:val="00C5234A"/>
    <w:rsid w:val="00C525B6"/>
    <w:rsid w:val="00C5279D"/>
    <w:rsid w:val="00C5289A"/>
    <w:rsid w:val="00C52931"/>
    <w:rsid w:val="00C52971"/>
    <w:rsid w:val="00C52B1F"/>
    <w:rsid w:val="00C535C6"/>
    <w:rsid w:val="00C53768"/>
    <w:rsid w:val="00C5398A"/>
    <w:rsid w:val="00C53A92"/>
    <w:rsid w:val="00C53B66"/>
    <w:rsid w:val="00C53C50"/>
    <w:rsid w:val="00C53C98"/>
    <w:rsid w:val="00C53EB0"/>
    <w:rsid w:val="00C54507"/>
    <w:rsid w:val="00C54898"/>
    <w:rsid w:val="00C54C74"/>
    <w:rsid w:val="00C54F7D"/>
    <w:rsid w:val="00C555CF"/>
    <w:rsid w:val="00C558FD"/>
    <w:rsid w:val="00C55A80"/>
    <w:rsid w:val="00C55BDE"/>
    <w:rsid w:val="00C55CFE"/>
    <w:rsid w:val="00C565D9"/>
    <w:rsid w:val="00C56BBA"/>
    <w:rsid w:val="00C56CD8"/>
    <w:rsid w:val="00C5723B"/>
    <w:rsid w:val="00C5736D"/>
    <w:rsid w:val="00C5750F"/>
    <w:rsid w:val="00C57556"/>
    <w:rsid w:val="00C575EB"/>
    <w:rsid w:val="00C57979"/>
    <w:rsid w:val="00C57A47"/>
    <w:rsid w:val="00C57B03"/>
    <w:rsid w:val="00C57B86"/>
    <w:rsid w:val="00C60818"/>
    <w:rsid w:val="00C6095C"/>
    <w:rsid w:val="00C60B17"/>
    <w:rsid w:val="00C61032"/>
    <w:rsid w:val="00C612F0"/>
    <w:rsid w:val="00C615AC"/>
    <w:rsid w:val="00C616CC"/>
    <w:rsid w:val="00C617C4"/>
    <w:rsid w:val="00C618B3"/>
    <w:rsid w:val="00C61C31"/>
    <w:rsid w:val="00C6218A"/>
    <w:rsid w:val="00C621C9"/>
    <w:rsid w:val="00C62292"/>
    <w:rsid w:val="00C622D0"/>
    <w:rsid w:val="00C6245B"/>
    <w:rsid w:val="00C62794"/>
    <w:rsid w:val="00C62CA1"/>
    <w:rsid w:val="00C62D70"/>
    <w:rsid w:val="00C62F04"/>
    <w:rsid w:val="00C632E3"/>
    <w:rsid w:val="00C632F0"/>
    <w:rsid w:val="00C63422"/>
    <w:rsid w:val="00C63C55"/>
    <w:rsid w:val="00C63C9E"/>
    <w:rsid w:val="00C63E36"/>
    <w:rsid w:val="00C64007"/>
    <w:rsid w:val="00C647CF"/>
    <w:rsid w:val="00C64909"/>
    <w:rsid w:val="00C64E91"/>
    <w:rsid w:val="00C64F1A"/>
    <w:rsid w:val="00C653BE"/>
    <w:rsid w:val="00C653D5"/>
    <w:rsid w:val="00C65A78"/>
    <w:rsid w:val="00C65AC6"/>
    <w:rsid w:val="00C66138"/>
    <w:rsid w:val="00C667C3"/>
    <w:rsid w:val="00C6683D"/>
    <w:rsid w:val="00C669EC"/>
    <w:rsid w:val="00C66A71"/>
    <w:rsid w:val="00C66AF3"/>
    <w:rsid w:val="00C66BDD"/>
    <w:rsid w:val="00C66DA0"/>
    <w:rsid w:val="00C66DCA"/>
    <w:rsid w:val="00C671B8"/>
    <w:rsid w:val="00C6725B"/>
    <w:rsid w:val="00C672BF"/>
    <w:rsid w:val="00C6737F"/>
    <w:rsid w:val="00C67756"/>
    <w:rsid w:val="00C67C08"/>
    <w:rsid w:val="00C67CBA"/>
    <w:rsid w:val="00C67D22"/>
    <w:rsid w:val="00C67F11"/>
    <w:rsid w:val="00C70130"/>
    <w:rsid w:val="00C70239"/>
    <w:rsid w:val="00C704FA"/>
    <w:rsid w:val="00C705FC"/>
    <w:rsid w:val="00C70BAD"/>
    <w:rsid w:val="00C70BE1"/>
    <w:rsid w:val="00C70C0F"/>
    <w:rsid w:val="00C70FA4"/>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4176"/>
    <w:rsid w:val="00C74392"/>
    <w:rsid w:val="00C7456B"/>
    <w:rsid w:val="00C747AE"/>
    <w:rsid w:val="00C74B9B"/>
    <w:rsid w:val="00C74CD4"/>
    <w:rsid w:val="00C74F04"/>
    <w:rsid w:val="00C74F32"/>
    <w:rsid w:val="00C74FD0"/>
    <w:rsid w:val="00C75016"/>
    <w:rsid w:val="00C750EC"/>
    <w:rsid w:val="00C751CC"/>
    <w:rsid w:val="00C7573C"/>
    <w:rsid w:val="00C7575A"/>
    <w:rsid w:val="00C75AF4"/>
    <w:rsid w:val="00C75D81"/>
    <w:rsid w:val="00C75DEE"/>
    <w:rsid w:val="00C76619"/>
    <w:rsid w:val="00C76F25"/>
    <w:rsid w:val="00C7744A"/>
    <w:rsid w:val="00C77497"/>
    <w:rsid w:val="00C77860"/>
    <w:rsid w:val="00C7786E"/>
    <w:rsid w:val="00C77C04"/>
    <w:rsid w:val="00C77CA7"/>
    <w:rsid w:val="00C77F9E"/>
    <w:rsid w:val="00C80101"/>
    <w:rsid w:val="00C8023F"/>
    <w:rsid w:val="00C8049B"/>
    <w:rsid w:val="00C80649"/>
    <w:rsid w:val="00C808A4"/>
    <w:rsid w:val="00C80926"/>
    <w:rsid w:val="00C80B10"/>
    <w:rsid w:val="00C80FB4"/>
    <w:rsid w:val="00C816F6"/>
    <w:rsid w:val="00C81825"/>
    <w:rsid w:val="00C81BB6"/>
    <w:rsid w:val="00C81C45"/>
    <w:rsid w:val="00C821FD"/>
    <w:rsid w:val="00C8226F"/>
    <w:rsid w:val="00C825EE"/>
    <w:rsid w:val="00C829E9"/>
    <w:rsid w:val="00C830A7"/>
    <w:rsid w:val="00C830D9"/>
    <w:rsid w:val="00C83A5C"/>
    <w:rsid w:val="00C83C91"/>
    <w:rsid w:val="00C83E55"/>
    <w:rsid w:val="00C83F9F"/>
    <w:rsid w:val="00C8439F"/>
    <w:rsid w:val="00C845D8"/>
    <w:rsid w:val="00C845FF"/>
    <w:rsid w:val="00C84760"/>
    <w:rsid w:val="00C847B6"/>
    <w:rsid w:val="00C84A23"/>
    <w:rsid w:val="00C8521A"/>
    <w:rsid w:val="00C85304"/>
    <w:rsid w:val="00C85543"/>
    <w:rsid w:val="00C855AD"/>
    <w:rsid w:val="00C855FC"/>
    <w:rsid w:val="00C85808"/>
    <w:rsid w:val="00C85A02"/>
    <w:rsid w:val="00C85D5D"/>
    <w:rsid w:val="00C85EC3"/>
    <w:rsid w:val="00C8600E"/>
    <w:rsid w:val="00C86175"/>
    <w:rsid w:val="00C86514"/>
    <w:rsid w:val="00C869D7"/>
    <w:rsid w:val="00C87163"/>
    <w:rsid w:val="00C871D4"/>
    <w:rsid w:val="00C873A6"/>
    <w:rsid w:val="00C8770A"/>
    <w:rsid w:val="00C87794"/>
    <w:rsid w:val="00C87873"/>
    <w:rsid w:val="00C87D44"/>
    <w:rsid w:val="00C87FB4"/>
    <w:rsid w:val="00C9006E"/>
    <w:rsid w:val="00C906FE"/>
    <w:rsid w:val="00C909BA"/>
    <w:rsid w:val="00C90C1E"/>
    <w:rsid w:val="00C90CFD"/>
    <w:rsid w:val="00C90D6D"/>
    <w:rsid w:val="00C90E19"/>
    <w:rsid w:val="00C90F2D"/>
    <w:rsid w:val="00C91240"/>
    <w:rsid w:val="00C915ED"/>
    <w:rsid w:val="00C916DA"/>
    <w:rsid w:val="00C91AEF"/>
    <w:rsid w:val="00C91E58"/>
    <w:rsid w:val="00C926F2"/>
    <w:rsid w:val="00C927B9"/>
    <w:rsid w:val="00C92AC3"/>
    <w:rsid w:val="00C92AF2"/>
    <w:rsid w:val="00C92B08"/>
    <w:rsid w:val="00C92C92"/>
    <w:rsid w:val="00C92D16"/>
    <w:rsid w:val="00C936FE"/>
    <w:rsid w:val="00C93803"/>
    <w:rsid w:val="00C93E69"/>
    <w:rsid w:val="00C93F35"/>
    <w:rsid w:val="00C94491"/>
    <w:rsid w:val="00C94BDB"/>
    <w:rsid w:val="00C94F25"/>
    <w:rsid w:val="00C95201"/>
    <w:rsid w:val="00C95365"/>
    <w:rsid w:val="00C95495"/>
    <w:rsid w:val="00C95676"/>
    <w:rsid w:val="00C956E8"/>
    <w:rsid w:val="00C95809"/>
    <w:rsid w:val="00C95A78"/>
    <w:rsid w:val="00C95B7D"/>
    <w:rsid w:val="00C95F42"/>
    <w:rsid w:val="00C962CA"/>
    <w:rsid w:val="00C9668E"/>
    <w:rsid w:val="00C96713"/>
    <w:rsid w:val="00C969F1"/>
    <w:rsid w:val="00C96BBC"/>
    <w:rsid w:val="00C96DEE"/>
    <w:rsid w:val="00C96E5A"/>
    <w:rsid w:val="00C9730D"/>
    <w:rsid w:val="00C97399"/>
    <w:rsid w:val="00C97920"/>
    <w:rsid w:val="00C97AB1"/>
    <w:rsid w:val="00C97CE5"/>
    <w:rsid w:val="00C97EC3"/>
    <w:rsid w:val="00CA0D96"/>
    <w:rsid w:val="00CA0F4F"/>
    <w:rsid w:val="00CA11C6"/>
    <w:rsid w:val="00CA15ED"/>
    <w:rsid w:val="00CA16B6"/>
    <w:rsid w:val="00CA16FF"/>
    <w:rsid w:val="00CA1C29"/>
    <w:rsid w:val="00CA1EB3"/>
    <w:rsid w:val="00CA216A"/>
    <w:rsid w:val="00CA24BA"/>
    <w:rsid w:val="00CA254D"/>
    <w:rsid w:val="00CA273C"/>
    <w:rsid w:val="00CA2E39"/>
    <w:rsid w:val="00CA3051"/>
    <w:rsid w:val="00CA3083"/>
    <w:rsid w:val="00CA3109"/>
    <w:rsid w:val="00CA3564"/>
    <w:rsid w:val="00CA3A28"/>
    <w:rsid w:val="00CA3BE8"/>
    <w:rsid w:val="00CA3CA1"/>
    <w:rsid w:val="00CA4094"/>
    <w:rsid w:val="00CA4263"/>
    <w:rsid w:val="00CA4715"/>
    <w:rsid w:val="00CA471E"/>
    <w:rsid w:val="00CA4929"/>
    <w:rsid w:val="00CA4A30"/>
    <w:rsid w:val="00CA4BFD"/>
    <w:rsid w:val="00CA524B"/>
    <w:rsid w:val="00CA5262"/>
    <w:rsid w:val="00CA55D9"/>
    <w:rsid w:val="00CA5928"/>
    <w:rsid w:val="00CA5C0A"/>
    <w:rsid w:val="00CA5CC8"/>
    <w:rsid w:val="00CA68DA"/>
    <w:rsid w:val="00CA6C5D"/>
    <w:rsid w:val="00CA6C68"/>
    <w:rsid w:val="00CA7056"/>
    <w:rsid w:val="00CA710D"/>
    <w:rsid w:val="00CA713C"/>
    <w:rsid w:val="00CA71BC"/>
    <w:rsid w:val="00CA74D0"/>
    <w:rsid w:val="00CA7A44"/>
    <w:rsid w:val="00CA7C0A"/>
    <w:rsid w:val="00CA7CEE"/>
    <w:rsid w:val="00CA7DA9"/>
    <w:rsid w:val="00CA7E15"/>
    <w:rsid w:val="00CB0335"/>
    <w:rsid w:val="00CB0781"/>
    <w:rsid w:val="00CB0922"/>
    <w:rsid w:val="00CB0F89"/>
    <w:rsid w:val="00CB111D"/>
    <w:rsid w:val="00CB12D7"/>
    <w:rsid w:val="00CB16C6"/>
    <w:rsid w:val="00CB1919"/>
    <w:rsid w:val="00CB1D70"/>
    <w:rsid w:val="00CB2341"/>
    <w:rsid w:val="00CB259C"/>
    <w:rsid w:val="00CB290A"/>
    <w:rsid w:val="00CB2A8E"/>
    <w:rsid w:val="00CB2C1F"/>
    <w:rsid w:val="00CB2E0B"/>
    <w:rsid w:val="00CB2F40"/>
    <w:rsid w:val="00CB3096"/>
    <w:rsid w:val="00CB30D3"/>
    <w:rsid w:val="00CB3113"/>
    <w:rsid w:val="00CB3254"/>
    <w:rsid w:val="00CB3308"/>
    <w:rsid w:val="00CB380B"/>
    <w:rsid w:val="00CB3810"/>
    <w:rsid w:val="00CB3859"/>
    <w:rsid w:val="00CB3B0C"/>
    <w:rsid w:val="00CB3BC9"/>
    <w:rsid w:val="00CB3D49"/>
    <w:rsid w:val="00CB4613"/>
    <w:rsid w:val="00CB465A"/>
    <w:rsid w:val="00CB46D6"/>
    <w:rsid w:val="00CB4B70"/>
    <w:rsid w:val="00CB4C7F"/>
    <w:rsid w:val="00CB4D52"/>
    <w:rsid w:val="00CB4F3A"/>
    <w:rsid w:val="00CB5124"/>
    <w:rsid w:val="00CB536C"/>
    <w:rsid w:val="00CB5AF5"/>
    <w:rsid w:val="00CB5D21"/>
    <w:rsid w:val="00CB6197"/>
    <w:rsid w:val="00CB6F0B"/>
    <w:rsid w:val="00CB7073"/>
    <w:rsid w:val="00CB7182"/>
    <w:rsid w:val="00CB750F"/>
    <w:rsid w:val="00CB7517"/>
    <w:rsid w:val="00CB765A"/>
    <w:rsid w:val="00CB7B7D"/>
    <w:rsid w:val="00CC0313"/>
    <w:rsid w:val="00CC0317"/>
    <w:rsid w:val="00CC0850"/>
    <w:rsid w:val="00CC0A73"/>
    <w:rsid w:val="00CC0C0B"/>
    <w:rsid w:val="00CC0C3D"/>
    <w:rsid w:val="00CC0C52"/>
    <w:rsid w:val="00CC0ECF"/>
    <w:rsid w:val="00CC0FD0"/>
    <w:rsid w:val="00CC1039"/>
    <w:rsid w:val="00CC10B0"/>
    <w:rsid w:val="00CC12CB"/>
    <w:rsid w:val="00CC13EC"/>
    <w:rsid w:val="00CC15E5"/>
    <w:rsid w:val="00CC1A43"/>
    <w:rsid w:val="00CC1B6F"/>
    <w:rsid w:val="00CC21A2"/>
    <w:rsid w:val="00CC2510"/>
    <w:rsid w:val="00CC2634"/>
    <w:rsid w:val="00CC285E"/>
    <w:rsid w:val="00CC2E1B"/>
    <w:rsid w:val="00CC3153"/>
    <w:rsid w:val="00CC35EE"/>
    <w:rsid w:val="00CC3A6A"/>
    <w:rsid w:val="00CC3CAE"/>
    <w:rsid w:val="00CC3D89"/>
    <w:rsid w:val="00CC3EB9"/>
    <w:rsid w:val="00CC3ECC"/>
    <w:rsid w:val="00CC40CA"/>
    <w:rsid w:val="00CC42CD"/>
    <w:rsid w:val="00CC44CF"/>
    <w:rsid w:val="00CC4644"/>
    <w:rsid w:val="00CC4976"/>
    <w:rsid w:val="00CC4D77"/>
    <w:rsid w:val="00CC4F74"/>
    <w:rsid w:val="00CC518B"/>
    <w:rsid w:val="00CC5425"/>
    <w:rsid w:val="00CC5561"/>
    <w:rsid w:val="00CC5A59"/>
    <w:rsid w:val="00CC5C69"/>
    <w:rsid w:val="00CC6037"/>
    <w:rsid w:val="00CC605B"/>
    <w:rsid w:val="00CC631F"/>
    <w:rsid w:val="00CC6874"/>
    <w:rsid w:val="00CC6C01"/>
    <w:rsid w:val="00CC6C74"/>
    <w:rsid w:val="00CC7289"/>
    <w:rsid w:val="00CC73C8"/>
    <w:rsid w:val="00CC73F6"/>
    <w:rsid w:val="00CC7531"/>
    <w:rsid w:val="00CC7647"/>
    <w:rsid w:val="00CC7797"/>
    <w:rsid w:val="00CC7858"/>
    <w:rsid w:val="00CC78A0"/>
    <w:rsid w:val="00CC7B3C"/>
    <w:rsid w:val="00CC7D57"/>
    <w:rsid w:val="00CC7FE6"/>
    <w:rsid w:val="00CD0369"/>
    <w:rsid w:val="00CD0651"/>
    <w:rsid w:val="00CD0789"/>
    <w:rsid w:val="00CD0BAD"/>
    <w:rsid w:val="00CD0BBB"/>
    <w:rsid w:val="00CD0D0E"/>
    <w:rsid w:val="00CD0E32"/>
    <w:rsid w:val="00CD0EFD"/>
    <w:rsid w:val="00CD0F5F"/>
    <w:rsid w:val="00CD12AF"/>
    <w:rsid w:val="00CD13D2"/>
    <w:rsid w:val="00CD1715"/>
    <w:rsid w:val="00CD1858"/>
    <w:rsid w:val="00CD189B"/>
    <w:rsid w:val="00CD19F3"/>
    <w:rsid w:val="00CD1D45"/>
    <w:rsid w:val="00CD21AF"/>
    <w:rsid w:val="00CD2202"/>
    <w:rsid w:val="00CD2A13"/>
    <w:rsid w:val="00CD2A58"/>
    <w:rsid w:val="00CD2BF6"/>
    <w:rsid w:val="00CD2E86"/>
    <w:rsid w:val="00CD2F09"/>
    <w:rsid w:val="00CD2F7E"/>
    <w:rsid w:val="00CD30F3"/>
    <w:rsid w:val="00CD3217"/>
    <w:rsid w:val="00CD33A9"/>
    <w:rsid w:val="00CD33E7"/>
    <w:rsid w:val="00CD34D6"/>
    <w:rsid w:val="00CD359A"/>
    <w:rsid w:val="00CD378A"/>
    <w:rsid w:val="00CD39EE"/>
    <w:rsid w:val="00CD3C06"/>
    <w:rsid w:val="00CD3CD3"/>
    <w:rsid w:val="00CD3E7E"/>
    <w:rsid w:val="00CD3F52"/>
    <w:rsid w:val="00CD419E"/>
    <w:rsid w:val="00CD448E"/>
    <w:rsid w:val="00CD44D0"/>
    <w:rsid w:val="00CD4594"/>
    <w:rsid w:val="00CD4605"/>
    <w:rsid w:val="00CD491A"/>
    <w:rsid w:val="00CD4CFA"/>
    <w:rsid w:val="00CD4FE0"/>
    <w:rsid w:val="00CD51C4"/>
    <w:rsid w:val="00CD52BB"/>
    <w:rsid w:val="00CD5343"/>
    <w:rsid w:val="00CD555B"/>
    <w:rsid w:val="00CD562B"/>
    <w:rsid w:val="00CD56C7"/>
    <w:rsid w:val="00CD5703"/>
    <w:rsid w:val="00CD62D1"/>
    <w:rsid w:val="00CD6372"/>
    <w:rsid w:val="00CD6418"/>
    <w:rsid w:val="00CD64AF"/>
    <w:rsid w:val="00CD6587"/>
    <w:rsid w:val="00CD6682"/>
    <w:rsid w:val="00CD6B02"/>
    <w:rsid w:val="00CD6CD9"/>
    <w:rsid w:val="00CD6D5E"/>
    <w:rsid w:val="00CD6DA5"/>
    <w:rsid w:val="00CD70B2"/>
    <w:rsid w:val="00CD75CF"/>
    <w:rsid w:val="00CD7635"/>
    <w:rsid w:val="00CD76DE"/>
    <w:rsid w:val="00CD78E9"/>
    <w:rsid w:val="00CD7B10"/>
    <w:rsid w:val="00CD7BAF"/>
    <w:rsid w:val="00CD7EFA"/>
    <w:rsid w:val="00CE0202"/>
    <w:rsid w:val="00CE064B"/>
    <w:rsid w:val="00CE0748"/>
    <w:rsid w:val="00CE07EB"/>
    <w:rsid w:val="00CE0DB0"/>
    <w:rsid w:val="00CE0FB3"/>
    <w:rsid w:val="00CE104B"/>
    <w:rsid w:val="00CE125F"/>
    <w:rsid w:val="00CE127A"/>
    <w:rsid w:val="00CE12EE"/>
    <w:rsid w:val="00CE1A40"/>
    <w:rsid w:val="00CE1E08"/>
    <w:rsid w:val="00CE1F70"/>
    <w:rsid w:val="00CE2053"/>
    <w:rsid w:val="00CE23EA"/>
    <w:rsid w:val="00CE2CAF"/>
    <w:rsid w:val="00CE2E2E"/>
    <w:rsid w:val="00CE3031"/>
    <w:rsid w:val="00CE337A"/>
    <w:rsid w:val="00CE36C3"/>
    <w:rsid w:val="00CE3779"/>
    <w:rsid w:val="00CE3E9B"/>
    <w:rsid w:val="00CE4130"/>
    <w:rsid w:val="00CE41F8"/>
    <w:rsid w:val="00CE4220"/>
    <w:rsid w:val="00CE42A4"/>
    <w:rsid w:val="00CE43FA"/>
    <w:rsid w:val="00CE44B7"/>
    <w:rsid w:val="00CE46BE"/>
    <w:rsid w:val="00CE4FE7"/>
    <w:rsid w:val="00CE52F9"/>
    <w:rsid w:val="00CE5449"/>
    <w:rsid w:val="00CE568D"/>
    <w:rsid w:val="00CE577D"/>
    <w:rsid w:val="00CE5B81"/>
    <w:rsid w:val="00CE5BEB"/>
    <w:rsid w:val="00CE602D"/>
    <w:rsid w:val="00CE60DA"/>
    <w:rsid w:val="00CE6334"/>
    <w:rsid w:val="00CE633C"/>
    <w:rsid w:val="00CE6620"/>
    <w:rsid w:val="00CE6650"/>
    <w:rsid w:val="00CE691C"/>
    <w:rsid w:val="00CE6A31"/>
    <w:rsid w:val="00CE6B46"/>
    <w:rsid w:val="00CE6D2F"/>
    <w:rsid w:val="00CE6E3F"/>
    <w:rsid w:val="00CE6EF9"/>
    <w:rsid w:val="00CE7075"/>
    <w:rsid w:val="00CE70B6"/>
    <w:rsid w:val="00CE70D5"/>
    <w:rsid w:val="00CE795D"/>
    <w:rsid w:val="00CE7C77"/>
    <w:rsid w:val="00CF0070"/>
    <w:rsid w:val="00CF03F9"/>
    <w:rsid w:val="00CF0940"/>
    <w:rsid w:val="00CF0CBC"/>
    <w:rsid w:val="00CF0F27"/>
    <w:rsid w:val="00CF0F75"/>
    <w:rsid w:val="00CF107F"/>
    <w:rsid w:val="00CF10A6"/>
    <w:rsid w:val="00CF10F4"/>
    <w:rsid w:val="00CF1274"/>
    <w:rsid w:val="00CF132B"/>
    <w:rsid w:val="00CF1337"/>
    <w:rsid w:val="00CF1D43"/>
    <w:rsid w:val="00CF1E97"/>
    <w:rsid w:val="00CF1FFF"/>
    <w:rsid w:val="00CF2081"/>
    <w:rsid w:val="00CF2303"/>
    <w:rsid w:val="00CF25B9"/>
    <w:rsid w:val="00CF25C2"/>
    <w:rsid w:val="00CF2735"/>
    <w:rsid w:val="00CF2AB4"/>
    <w:rsid w:val="00CF2CD3"/>
    <w:rsid w:val="00CF2E53"/>
    <w:rsid w:val="00CF31FE"/>
    <w:rsid w:val="00CF335A"/>
    <w:rsid w:val="00CF35A2"/>
    <w:rsid w:val="00CF36DA"/>
    <w:rsid w:val="00CF3E83"/>
    <w:rsid w:val="00CF436A"/>
    <w:rsid w:val="00CF46A3"/>
    <w:rsid w:val="00CF497B"/>
    <w:rsid w:val="00CF4C5B"/>
    <w:rsid w:val="00CF4E7B"/>
    <w:rsid w:val="00CF53C3"/>
    <w:rsid w:val="00CF53D8"/>
    <w:rsid w:val="00CF56FA"/>
    <w:rsid w:val="00CF5807"/>
    <w:rsid w:val="00CF5B9A"/>
    <w:rsid w:val="00CF5DF4"/>
    <w:rsid w:val="00CF5E7B"/>
    <w:rsid w:val="00CF6349"/>
    <w:rsid w:val="00CF6561"/>
    <w:rsid w:val="00CF673A"/>
    <w:rsid w:val="00CF682D"/>
    <w:rsid w:val="00CF6F84"/>
    <w:rsid w:val="00CF6FD8"/>
    <w:rsid w:val="00CF70B6"/>
    <w:rsid w:val="00CF7259"/>
    <w:rsid w:val="00CF72CF"/>
    <w:rsid w:val="00CF7732"/>
    <w:rsid w:val="00CF78D3"/>
    <w:rsid w:val="00CF7926"/>
    <w:rsid w:val="00CF7C43"/>
    <w:rsid w:val="00CF7C6E"/>
    <w:rsid w:val="00CF7EE3"/>
    <w:rsid w:val="00CF7F19"/>
    <w:rsid w:val="00CF7FF4"/>
    <w:rsid w:val="00D00590"/>
    <w:rsid w:val="00D005CF"/>
    <w:rsid w:val="00D00814"/>
    <w:rsid w:val="00D009A3"/>
    <w:rsid w:val="00D00AB6"/>
    <w:rsid w:val="00D00B78"/>
    <w:rsid w:val="00D00E8B"/>
    <w:rsid w:val="00D00F74"/>
    <w:rsid w:val="00D010F4"/>
    <w:rsid w:val="00D012BC"/>
    <w:rsid w:val="00D013B5"/>
    <w:rsid w:val="00D01B2F"/>
    <w:rsid w:val="00D01C93"/>
    <w:rsid w:val="00D01DB1"/>
    <w:rsid w:val="00D0207F"/>
    <w:rsid w:val="00D020FB"/>
    <w:rsid w:val="00D02288"/>
    <w:rsid w:val="00D0234B"/>
    <w:rsid w:val="00D023AD"/>
    <w:rsid w:val="00D02406"/>
    <w:rsid w:val="00D026F0"/>
    <w:rsid w:val="00D02908"/>
    <w:rsid w:val="00D02B30"/>
    <w:rsid w:val="00D02B7A"/>
    <w:rsid w:val="00D02D33"/>
    <w:rsid w:val="00D02D8B"/>
    <w:rsid w:val="00D02F1C"/>
    <w:rsid w:val="00D0303A"/>
    <w:rsid w:val="00D030F9"/>
    <w:rsid w:val="00D0319D"/>
    <w:rsid w:val="00D033CB"/>
    <w:rsid w:val="00D034C4"/>
    <w:rsid w:val="00D038DF"/>
    <w:rsid w:val="00D0390B"/>
    <w:rsid w:val="00D03A0E"/>
    <w:rsid w:val="00D03C15"/>
    <w:rsid w:val="00D03EF8"/>
    <w:rsid w:val="00D03FCC"/>
    <w:rsid w:val="00D04138"/>
    <w:rsid w:val="00D0437C"/>
    <w:rsid w:val="00D044B9"/>
    <w:rsid w:val="00D045D4"/>
    <w:rsid w:val="00D0461B"/>
    <w:rsid w:val="00D04745"/>
    <w:rsid w:val="00D04788"/>
    <w:rsid w:val="00D04CDE"/>
    <w:rsid w:val="00D04D2C"/>
    <w:rsid w:val="00D04DE8"/>
    <w:rsid w:val="00D055CD"/>
    <w:rsid w:val="00D05CE2"/>
    <w:rsid w:val="00D06082"/>
    <w:rsid w:val="00D0608E"/>
    <w:rsid w:val="00D06145"/>
    <w:rsid w:val="00D06339"/>
    <w:rsid w:val="00D06415"/>
    <w:rsid w:val="00D0674E"/>
    <w:rsid w:val="00D06B8D"/>
    <w:rsid w:val="00D06C16"/>
    <w:rsid w:val="00D06C91"/>
    <w:rsid w:val="00D06EE8"/>
    <w:rsid w:val="00D07039"/>
    <w:rsid w:val="00D07110"/>
    <w:rsid w:val="00D074E6"/>
    <w:rsid w:val="00D079F4"/>
    <w:rsid w:val="00D07A3C"/>
    <w:rsid w:val="00D07A8E"/>
    <w:rsid w:val="00D07B59"/>
    <w:rsid w:val="00D10077"/>
    <w:rsid w:val="00D1081E"/>
    <w:rsid w:val="00D109E6"/>
    <w:rsid w:val="00D10CFE"/>
    <w:rsid w:val="00D10DC4"/>
    <w:rsid w:val="00D113FF"/>
    <w:rsid w:val="00D11D59"/>
    <w:rsid w:val="00D11DAE"/>
    <w:rsid w:val="00D11F90"/>
    <w:rsid w:val="00D1204C"/>
    <w:rsid w:val="00D120B7"/>
    <w:rsid w:val="00D12230"/>
    <w:rsid w:val="00D1241A"/>
    <w:rsid w:val="00D12CF8"/>
    <w:rsid w:val="00D13025"/>
    <w:rsid w:val="00D131CD"/>
    <w:rsid w:val="00D1362C"/>
    <w:rsid w:val="00D13637"/>
    <w:rsid w:val="00D1396B"/>
    <w:rsid w:val="00D13990"/>
    <w:rsid w:val="00D13E07"/>
    <w:rsid w:val="00D13F4B"/>
    <w:rsid w:val="00D14064"/>
    <w:rsid w:val="00D14546"/>
    <w:rsid w:val="00D14601"/>
    <w:rsid w:val="00D14669"/>
    <w:rsid w:val="00D147C2"/>
    <w:rsid w:val="00D147EF"/>
    <w:rsid w:val="00D14A2D"/>
    <w:rsid w:val="00D14B4C"/>
    <w:rsid w:val="00D1513E"/>
    <w:rsid w:val="00D15218"/>
    <w:rsid w:val="00D15278"/>
    <w:rsid w:val="00D152C6"/>
    <w:rsid w:val="00D1548D"/>
    <w:rsid w:val="00D15554"/>
    <w:rsid w:val="00D156F2"/>
    <w:rsid w:val="00D15844"/>
    <w:rsid w:val="00D15984"/>
    <w:rsid w:val="00D15AFA"/>
    <w:rsid w:val="00D15B90"/>
    <w:rsid w:val="00D160E1"/>
    <w:rsid w:val="00D16161"/>
    <w:rsid w:val="00D16204"/>
    <w:rsid w:val="00D16F95"/>
    <w:rsid w:val="00D1705D"/>
    <w:rsid w:val="00D1710C"/>
    <w:rsid w:val="00D17AE1"/>
    <w:rsid w:val="00D201F4"/>
    <w:rsid w:val="00D20307"/>
    <w:rsid w:val="00D20365"/>
    <w:rsid w:val="00D204FE"/>
    <w:rsid w:val="00D20A86"/>
    <w:rsid w:val="00D20E02"/>
    <w:rsid w:val="00D20F7D"/>
    <w:rsid w:val="00D2190C"/>
    <w:rsid w:val="00D219D8"/>
    <w:rsid w:val="00D21DDF"/>
    <w:rsid w:val="00D21F96"/>
    <w:rsid w:val="00D22096"/>
    <w:rsid w:val="00D225C3"/>
    <w:rsid w:val="00D225D7"/>
    <w:rsid w:val="00D226FC"/>
    <w:rsid w:val="00D22834"/>
    <w:rsid w:val="00D228DA"/>
    <w:rsid w:val="00D22A58"/>
    <w:rsid w:val="00D22C83"/>
    <w:rsid w:val="00D22EF8"/>
    <w:rsid w:val="00D22F27"/>
    <w:rsid w:val="00D23525"/>
    <w:rsid w:val="00D23735"/>
    <w:rsid w:val="00D237BC"/>
    <w:rsid w:val="00D23835"/>
    <w:rsid w:val="00D23AFD"/>
    <w:rsid w:val="00D23B3F"/>
    <w:rsid w:val="00D24063"/>
    <w:rsid w:val="00D24311"/>
    <w:rsid w:val="00D243CC"/>
    <w:rsid w:val="00D24485"/>
    <w:rsid w:val="00D24600"/>
    <w:rsid w:val="00D246C9"/>
    <w:rsid w:val="00D24A6A"/>
    <w:rsid w:val="00D24B57"/>
    <w:rsid w:val="00D24CC1"/>
    <w:rsid w:val="00D24D77"/>
    <w:rsid w:val="00D24DAA"/>
    <w:rsid w:val="00D24DC0"/>
    <w:rsid w:val="00D251A9"/>
    <w:rsid w:val="00D253A4"/>
    <w:rsid w:val="00D25DD2"/>
    <w:rsid w:val="00D266AA"/>
    <w:rsid w:val="00D2683C"/>
    <w:rsid w:val="00D26989"/>
    <w:rsid w:val="00D26A04"/>
    <w:rsid w:val="00D27205"/>
    <w:rsid w:val="00D27512"/>
    <w:rsid w:val="00D27720"/>
    <w:rsid w:val="00D27733"/>
    <w:rsid w:val="00D278C9"/>
    <w:rsid w:val="00D2791E"/>
    <w:rsid w:val="00D27AAD"/>
    <w:rsid w:val="00D27B53"/>
    <w:rsid w:val="00D27B9A"/>
    <w:rsid w:val="00D27CBF"/>
    <w:rsid w:val="00D27F25"/>
    <w:rsid w:val="00D27FAF"/>
    <w:rsid w:val="00D307B9"/>
    <w:rsid w:val="00D308CF"/>
    <w:rsid w:val="00D3102A"/>
    <w:rsid w:val="00D3115A"/>
    <w:rsid w:val="00D31161"/>
    <w:rsid w:val="00D316EB"/>
    <w:rsid w:val="00D31A11"/>
    <w:rsid w:val="00D321AD"/>
    <w:rsid w:val="00D321F4"/>
    <w:rsid w:val="00D32221"/>
    <w:rsid w:val="00D32378"/>
    <w:rsid w:val="00D323F2"/>
    <w:rsid w:val="00D327D5"/>
    <w:rsid w:val="00D32E99"/>
    <w:rsid w:val="00D32F01"/>
    <w:rsid w:val="00D33174"/>
    <w:rsid w:val="00D33201"/>
    <w:rsid w:val="00D333FB"/>
    <w:rsid w:val="00D33AB1"/>
    <w:rsid w:val="00D34229"/>
    <w:rsid w:val="00D34595"/>
    <w:rsid w:val="00D34641"/>
    <w:rsid w:val="00D3492D"/>
    <w:rsid w:val="00D34D1F"/>
    <w:rsid w:val="00D34D74"/>
    <w:rsid w:val="00D34F6C"/>
    <w:rsid w:val="00D34F79"/>
    <w:rsid w:val="00D34FEF"/>
    <w:rsid w:val="00D3535B"/>
    <w:rsid w:val="00D353C9"/>
    <w:rsid w:val="00D355E9"/>
    <w:rsid w:val="00D357CE"/>
    <w:rsid w:val="00D35A06"/>
    <w:rsid w:val="00D35CDC"/>
    <w:rsid w:val="00D35DAD"/>
    <w:rsid w:val="00D35FFA"/>
    <w:rsid w:val="00D362F8"/>
    <w:rsid w:val="00D365C5"/>
    <w:rsid w:val="00D3664D"/>
    <w:rsid w:val="00D36858"/>
    <w:rsid w:val="00D36B69"/>
    <w:rsid w:val="00D36F3E"/>
    <w:rsid w:val="00D3722D"/>
    <w:rsid w:val="00D372D4"/>
    <w:rsid w:val="00D3732A"/>
    <w:rsid w:val="00D37577"/>
    <w:rsid w:val="00D37804"/>
    <w:rsid w:val="00D37C1A"/>
    <w:rsid w:val="00D37D84"/>
    <w:rsid w:val="00D40359"/>
    <w:rsid w:val="00D4046D"/>
    <w:rsid w:val="00D40657"/>
    <w:rsid w:val="00D4070C"/>
    <w:rsid w:val="00D40AC9"/>
    <w:rsid w:val="00D40ED9"/>
    <w:rsid w:val="00D41698"/>
    <w:rsid w:val="00D4181C"/>
    <w:rsid w:val="00D41C8D"/>
    <w:rsid w:val="00D41D49"/>
    <w:rsid w:val="00D4233A"/>
    <w:rsid w:val="00D4243D"/>
    <w:rsid w:val="00D427BE"/>
    <w:rsid w:val="00D42A10"/>
    <w:rsid w:val="00D42AED"/>
    <w:rsid w:val="00D42C95"/>
    <w:rsid w:val="00D42EF7"/>
    <w:rsid w:val="00D42FB8"/>
    <w:rsid w:val="00D43048"/>
    <w:rsid w:val="00D430AE"/>
    <w:rsid w:val="00D430F2"/>
    <w:rsid w:val="00D43990"/>
    <w:rsid w:val="00D43DB6"/>
    <w:rsid w:val="00D43E66"/>
    <w:rsid w:val="00D43F82"/>
    <w:rsid w:val="00D4425A"/>
    <w:rsid w:val="00D4443B"/>
    <w:rsid w:val="00D445A3"/>
    <w:rsid w:val="00D446C0"/>
    <w:rsid w:val="00D447F1"/>
    <w:rsid w:val="00D44870"/>
    <w:rsid w:val="00D44901"/>
    <w:rsid w:val="00D44A0E"/>
    <w:rsid w:val="00D44A34"/>
    <w:rsid w:val="00D45005"/>
    <w:rsid w:val="00D4506E"/>
    <w:rsid w:val="00D4511A"/>
    <w:rsid w:val="00D4513E"/>
    <w:rsid w:val="00D45424"/>
    <w:rsid w:val="00D4555E"/>
    <w:rsid w:val="00D45710"/>
    <w:rsid w:val="00D457A0"/>
    <w:rsid w:val="00D45BB8"/>
    <w:rsid w:val="00D45D1C"/>
    <w:rsid w:val="00D45EC5"/>
    <w:rsid w:val="00D46124"/>
    <w:rsid w:val="00D46189"/>
    <w:rsid w:val="00D46385"/>
    <w:rsid w:val="00D4691D"/>
    <w:rsid w:val="00D46BAE"/>
    <w:rsid w:val="00D46FA6"/>
    <w:rsid w:val="00D47547"/>
    <w:rsid w:val="00D47868"/>
    <w:rsid w:val="00D47B6B"/>
    <w:rsid w:val="00D47C7C"/>
    <w:rsid w:val="00D47F4E"/>
    <w:rsid w:val="00D47FB5"/>
    <w:rsid w:val="00D50561"/>
    <w:rsid w:val="00D50649"/>
    <w:rsid w:val="00D507AE"/>
    <w:rsid w:val="00D507F9"/>
    <w:rsid w:val="00D50C37"/>
    <w:rsid w:val="00D510A8"/>
    <w:rsid w:val="00D51398"/>
    <w:rsid w:val="00D514DB"/>
    <w:rsid w:val="00D516C2"/>
    <w:rsid w:val="00D51846"/>
    <w:rsid w:val="00D5185F"/>
    <w:rsid w:val="00D51A65"/>
    <w:rsid w:val="00D51ACC"/>
    <w:rsid w:val="00D51B1B"/>
    <w:rsid w:val="00D52101"/>
    <w:rsid w:val="00D52631"/>
    <w:rsid w:val="00D527F7"/>
    <w:rsid w:val="00D528C1"/>
    <w:rsid w:val="00D52D64"/>
    <w:rsid w:val="00D531BE"/>
    <w:rsid w:val="00D539B5"/>
    <w:rsid w:val="00D541B5"/>
    <w:rsid w:val="00D54429"/>
    <w:rsid w:val="00D54AE5"/>
    <w:rsid w:val="00D54D77"/>
    <w:rsid w:val="00D550F1"/>
    <w:rsid w:val="00D55213"/>
    <w:rsid w:val="00D56012"/>
    <w:rsid w:val="00D56419"/>
    <w:rsid w:val="00D56B70"/>
    <w:rsid w:val="00D56C9E"/>
    <w:rsid w:val="00D57246"/>
    <w:rsid w:val="00D57341"/>
    <w:rsid w:val="00D5735B"/>
    <w:rsid w:val="00D57729"/>
    <w:rsid w:val="00D577AE"/>
    <w:rsid w:val="00D57833"/>
    <w:rsid w:val="00D57851"/>
    <w:rsid w:val="00D5787A"/>
    <w:rsid w:val="00D57BFA"/>
    <w:rsid w:val="00D60133"/>
    <w:rsid w:val="00D601C9"/>
    <w:rsid w:val="00D60347"/>
    <w:rsid w:val="00D60889"/>
    <w:rsid w:val="00D60D9A"/>
    <w:rsid w:val="00D60DCB"/>
    <w:rsid w:val="00D611FB"/>
    <w:rsid w:val="00D613EE"/>
    <w:rsid w:val="00D61542"/>
    <w:rsid w:val="00D61568"/>
    <w:rsid w:val="00D61680"/>
    <w:rsid w:val="00D61A9D"/>
    <w:rsid w:val="00D6259B"/>
    <w:rsid w:val="00D625A1"/>
    <w:rsid w:val="00D62602"/>
    <w:rsid w:val="00D6274C"/>
    <w:rsid w:val="00D62822"/>
    <w:rsid w:val="00D62ABF"/>
    <w:rsid w:val="00D63718"/>
    <w:rsid w:val="00D6390C"/>
    <w:rsid w:val="00D639B8"/>
    <w:rsid w:val="00D63BA4"/>
    <w:rsid w:val="00D63DB9"/>
    <w:rsid w:val="00D64289"/>
    <w:rsid w:val="00D643C2"/>
    <w:rsid w:val="00D64604"/>
    <w:rsid w:val="00D64A03"/>
    <w:rsid w:val="00D64DCA"/>
    <w:rsid w:val="00D6507D"/>
    <w:rsid w:val="00D655C3"/>
    <w:rsid w:val="00D65614"/>
    <w:rsid w:val="00D65A6E"/>
    <w:rsid w:val="00D65CD1"/>
    <w:rsid w:val="00D65D41"/>
    <w:rsid w:val="00D65E3E"/>
    <w:rsid w:val="00D660B5"/>
    <w:rsid w:val="00D669EF"/>
    <w:rsid w:val="00D66B7B"/>
    <w:rsid w:val="00D66BB6"/>
    <w:rsid w:val="00D66E39"/>
    <w:rsid w:val="00D66E9A"/>
    <w:rsid w:val="00D670E1"/>
    <w:rsid w:val="00D675E7"/>
    <w:rsid w:val="00D679FC"/>
    <w:rsid w:val="00D67DEA"/>
    <w:rsid w:val="00D67EEE"/>
    <w:rsid w:val="00D67F34"/>
    <w:rsid w:val="00D7013D"/>
    <w:rsid w:val="00D702D9"/>
    <w:rsid w:val="00D7039E"/>
    <w:rsid w:val="00D706A0"/>
    <w:rsid w:val="00D70955"/>
    <w:rsid w:val="00D709CF"/>
    <w:rsid w:val="00D71AB5"/>
    <w:rsid w:val="00D71B94"/>
    <w:rsid w:val="00D71D2B"/>
    <w:rsid w:val="00D71DDA"/>
    <w:rsid w:val="00D71E70"/>
    <w:rsid w:val="00D72527"/>
    <w:rsid w:val="00D72BB7"/>
    <w:rsid w:val="00D72D97"/>
    <w:rsid w:val="00D72E0C"/>
    <w:rsid w:val="00D72EBB"/>
    <w:rsid w:val="00D73018"/>
    <w:rsid w:val="00D732DB"/>
    <w:rsid w:val="00D73715"/>
    <w:rsid w:val="00D738BB"/>
    <w:rsid w:val="00D73B48"/>
    <w:rsid w:val="00D73D2F"/>
    <w:rsid w:val="00D73E3E"/>
    <w:rsid w:val="00D73EAE"/>
    <w:rsid w:val="00D73FFE"/>
    <w:rsid w:val="00D74071"/>
    <w:rsid w:val="00D74177"/>
    <w:rsid w:val="00D74190"/>
    <w:rsid w:val="00D743D8"/>
    <w:rsid w:val="00D7478C"/>
    <w:rsid w:val="00D747F2"/>
    <w:rsid w:val="00D74854"/>
    <w:rsid w:val="00D74A8E"/>
    <w:rsid w:val="00D7516C"/>
    <w:rsid w:val="00D7555D"/>
    <w:rsid w:val="00D76167"/>
    <w:rsid w:val="00D76221"/>
    <w:rsid w:val="00D762CF"/>
    <w:rsid w:val="00D7661E"/>
    <w:rsid w:val="00D768F6"/>
    <w:rsid w:val="00D76AA9"/>
    <w:rsid w:val="00D76B4B"/>
    <w:rsid w:val="00D76C60"/>
    <w:rsid w:val="00D76F13"/>
    <w:rsid w:val="00D77058"/>
    <w:rsid w:val="00D7720B"/>
    <w:rsid w:val="00D773C5"/>
    <w:rsid w:val="00D7742C"/>
    <w:rsid w:val="00D7750C"/>
    <w:rsid w:val="00D776EB"/>
    <w:rsid w:val="00D779AB"/>
    <w:rsid w:val="00D77A8C"/>
    <w:rsid w:val="00D77DDD"/>
    <w:rsid w:val="00D77EDF"/>
    <w:rsid w:val="00D800E6"/>
    <w:rsid w:val="00D8074D"/>
    <w:rsid w:val="00D80B7F"/>
    <w:rsid w:val="00D80DD9"/>
    <w:rsid w:val="00D80DF4"/>
    <w:rsid w:val="00D8103F"/>
    <w:rsid w:val="00D81509"/>
    <w:rsid w:val="00D817F0"/>
    <w:rsid w:val="00D819A2"/>
    <w:rsid w:val="00D82074"/>
    <w:rsid w:val="00D8208F"/>
    <w:rsid w:val="00D8235E"/>
    <w:rsid w:val="00D82598"/>
    <w:rsid w:val="00D828ED"/>
    <w:rsid w:val="00D82A32"/>
    <w:rsid w:val="00D830C2"/>
    <w:rsid w:val="00D837E6"/>
    <w:rsid w:val="00D838D0"/>
    <w:rsid w:val="00D83B1E"/>
    <w:rsid w:val="00D83E37"/>
    <w:rsid w:val="00D83F0E"/>
    <w:rsid w:val="00D841C3"/>
    <w:rsid w:val="00D84557"/>
    <w:rsid w:val="00D849FA"/>
    <w:rsid w:val="00D84BF5"/>
    <w:rsid w:val="00D84F48"/>
    <w:rsid w:val="00D84F68"/>
    <w:rsid w:val="00D84FBF"/>
    <w:rsid w:val="00D85051"/>
    <w:rsid w:val="00D85A1B"/>
    <w:rsid w:val="00D85CC5"/>
    <w:rsid w:val="00D860D1"/>
    <w:rsid w:val="00D8657A"/>
    <w:rsid w:val="00D8657D"/>
    <w:rsid w:val="00D865E6"/>
    <w:rsid w:val="00D869A6"/>
    <w:rsid w:val="00D86CE0"/>
    <w:rsid w:val="00D86F52"/>
    <w:rsid w:val="00D872B3"/>
    <w:rsid w:val="00D8748D"/>
    <w:rsid w:val="00D90238"/>
    <w:rsid w:val="00D90628"/>
    <w:rsid w:val="00D906E7"/>
    <w:rsid w:val="00D90865"/>
    <w:rsid w:val="00D911EA"/>
    <w:rsid w:val="00D9127D"/>
    <w:rsid w:val="00D913A8"/>
    <w:rsid w:val="00D914DB"/>
    <w:rsid w:val="00D9168A"/>
    <w:rsid w:val="00D91690"/>
    <w:rsid w:val="00D9169F"/>
    <w:rsid w:val="00D916F2"/>
    <w:rsid w:val="00D917E7"/>
    <w:rsid w:val="00D91EAE"/>
    <w:rsid w:val="00D91F2C"/>
    <w:rsid w:val="00D91F77"/>
    <w:rsid w:val="00D91F9A"/>
    <w:rsid w:val="00D92040"/>
    <w:rsid w:val="00D92955"/>
    <w:rsid w:val="00D92E7B"/>
    <w:rsid w:val="00D92FFA"/>
    <w:rsid w:val="00D932BA"/>
    <w:rsid w:val="00D93307"/>
    <w:rsid w:val="00D939DC"/>
    <w:rsid w:val="00D93B62"/>
    <w:rsid w:val="00D93B9A"/>
    <w:rsid w:val="00D93ECB"/>
    <w:rsid w:val="00D94149"/>
    <w:rsid w:val="00D944C6"/>
    <w:rsid w:val="00D94CC4"/>
    <w:rsid w:val="00D94DA3"/>
    <w:rsid w:val="00D9523B"/>
    <w:rsid w:val="00D9526E"/>
    <w:rsid w:val="00D95278"/>
    <w:rsid w:val="00D9543F"/>
    <w:rsid w:val="00D954BF"/>
    <w:rsid w:val="00D95542"/>
    <w:rsid w:val="00D9554D"/>
    <w:rsid w:val="00D9595A"/>
    <w:rsid w:val="00D95ACE"/>
    <w:rsid w:val="00D95CC9"/>
    <w:rsid w:val="00D962DE"/>
    <w:rsid w:val="00D968A9"/>
    <w:rsid w:val="00D96CCB"/>
    <w:rsid w:val="00D96D16"/>
    <w:rsid w:val="00D96DB2"/>
    <w:rsid w:val="00D96E2B"/>
    <w:rsid w:val="00D97073"/>
    <w:rsid w:val="00D97499"/>
    <w:rsid w:val="00D97532"/>
    <w:rsid w:val="00D975E3"/>
    <w:rsid w:val="00D975F9"/>
    <w:rsid w:val="00D97DBA"/>
    <w:rsid w:val="00DA02D8"/>
    <w:rsid w:val="00DA0635"/>
    <w:rsid w:val="00DA0999"/>
    <w:rsid w:val="00DA0F53"/>
    <w:rsid w:val="00DA162E"/>
    <w:rsid w:val="00DA16D8"/>
    <w:rsid w:val="00DA170C"/>
    <w:rsid w:val="00DA1879"/>
    <w:rsid w:val="00DA2208"/>
    <w:rsid w:val="00DA2323"/>
    <w:rsid w:val="00DA278E"/>
    <w:rsid w:val="00DA29F1"/>
    <w:rsid w:val="00DA2B7C"/>
    <w:rsid w:val="00DA2C33"/>
    <w:rsid w:val="00DA2CAD"/>
    <w:rsid w:val="00DA2FD4"/>
    <w:rsid w:val="00DA326F"/>
    <w:rsid w:val="00DA32EC"/>
    <w:rsid w:val="00DA39C1"/>
    <w:rsid w:val="00DA41DA"/>
    <w:rsid w:val="00DA440C"/>
    <w:rsid w:val="00DA4C09"/>
    <w:rsid w:val="00DA4C7D"/>
    <w:rsid w:val="00DA4EDB"/>
    <w:rsid w:val="00DA50D8"/>
    <w:rsid w:val="00DA54BB"/>
    <w:rsid w:val="00DA5574"/>
    <w:rsid w:val="00DA579B"/>
    <w:rsid w:val="00DA57D1"/>
    <w:rsid w:val="00DA5A33"/>
    <w:rsid w:val="00DA5A6F"/>
    <w:rsid w:val="00DA5AC8"/>
    <w:rsid w:val="00DA5C45"/>
    <w:rsid w:val="00DA5E67"/>
    <w:rsid w:val="00DA5F39"/>
    <w:rsid w:val="00DA63A1"/>
    <w:rsid w:val="00DA642B"/>
    <w:rsid w:val="00DA6653"/>
    <w:rsid w:val="00DA6662"/>
    <w:rsid w:val="00DA671D"/>
    <w:rsid w:val="00DA67F3"/>
    <w:rsid w:val="00DA6A79"/>
    <w:rsid w:val="00DA6B3F"/>
    <w:rsid w:val="00DA6B7C"/>
    <w:rsid w:val="00DA71B4"/>
    <w:rsid w:val="00DA7368"/>
    <w:rsid w:val="00DA74A7"/>
    <w:rsid w:val="00DA76EC"/>
    <w:rsid w:val="00DA77F2"/>
    <w:rsid w:val="00DA7B4E"/>
    <w:rsid w:val="00DA7BA9"/>
    <w:rsid w:val="00DA7E92"/>
    <w:rsid w:val="00DB01CF"/>
    <w:rsid w:val="00DB020E"/>
    <w:rsid w:val="00DB027A"/>
    <w:rsid w:val="00DB07F8"/>
    <w:rsid w:val="00DB0886"/>
    <w:rsid w:val="00DB08F6"/>
    <w:rsid w:val="00DB095E"/>
    <w:rsid w:val="00DB0CC3"/>
    <w:rsid w:val="00DB0E4F"/>
    <w:rsid w:val="00DB0FA3"/>
    <w:rsid w:val="00DB1061"/>
    <w:rsid w:val="00DB1136"/>
    <w:rsid w:val="00DB1478"/>
    <w:rsid w:val="00DB15E8"/>
    <w:rsid w:val="00DB17E7"/>
    <w:rsid w:val="00DB1BE8"/>
    <w:rsid w:val="00DB1D7F"/>
    <w:rsid w:val="00DB2347"/>
    <w:rsid w:val="00DB2460"/>
    <w:rsid w:val="00DB26D3"/>
    <w:rsid w:val="00DB345F"/>
    <w:rsid w:val="00DB3508"/>
    <w:rsid w:val="00DB3676"/>
    <w:rsid w:val="00DB36A1"/>
    <w:rsid w:val="00DB3BB5"/>
    <w:rsid w:val="00DB3D42"/>
    <w:rsid w:val="00DB4091"/>
    <w:rsid w:val="00DB45CE"/>
    <w:rsid w:val="00DB4630"/>
    <w:rsid w:val="00DB4776"/>
    <w:rsid w:val="00DB4847"/>
    <w:rsid w:val="00DB48DC"/>
    <w:rsid w:val="00DB4B21"/>
    <w:rsid w:val="00DB4B28"/>
    <w:rsid w:val="00DB4E74"/>
    <w:rsid w:val="00DB53D5"/>
    <w:rsid w:val="00DB5766"/>
    <w:rsid w:val="00DB58A5"/>
    <w:rsid w:val="00DB59FE"/>
    <w:rsid w:val="00DB5A00"/>
    <w:rsid w:val="00DB5A9D"/>
    <w:rsid w:val="00DB6034"/>
    <w:rsid w:val="00DB615C"/>
    <w:rsid w:val="00DB6460"/>
    <w:rsid w:val="00DB6466"/>
    <w:rsid w:val="00DB660C"/>
    <w:rsid w:val="00DB683E"/>
    <w:rsid w:val="00DB6D09"/>
    <w:rsid w:val="00DB6F2D"/>
    <w:rsid w:val="00DB7244"/>
    <w:rsid w:val="00DB734D"/>
    <w:rsid w:val="00DB76A0"/>
    <w:rsid w:val="00DB7F77"/>
    <w:rsid w:val="00DC00B4"/>
    <w:rsid w:val="00DC04BC"/>
    <w:rsid w:val="00DC04EA"/>
    <w:rsid w:val="00DC06B3"/>
    <w:rsid w:val="00DC0734"/>
    <w:rsid w:val="00DC096D"/>
    <w:rsid w:val="00DC0A0E"/>
    <w:rsid w:val="00DC0AD8"/>
    <w:rsid w:val="00DC0F15"/>
    <w:rsid w:val="00DC0F99"/>
    <w:rsid w:val="00DC17FE"/>
    <w:rsid w:val="00DC1844"/>
    <w:rsid w:val="00DC1872"/>
    <w:rsid w:val="00DC1AAA"/>
    <w:rsid w:val="00DC1F32"/>
    <w:rsid w:val="00DC226F"/>
    <w:rsid w:val="00DC22C8"/>
    <w:rsid w:val="00DC2389"/>
    <w:rsid w:val="00DC2588"/>
    <w:rsid w:val="00DC2E09"/>
    <w:rsid w:val="00DC307B"/>
    <w:rsid w:val="00DC3158"/>
    <w:rsid w:val="00DC367F"/>
    <w:rsid w:val="00DC3852"/>
    <w:rsid w:val="00DC3E7D"/>
    <w:rsid w:val="00DC412C"/>
    <w:rsid w:val="00DC4352"/>
    <w:rsid w:val="00DC4487"/>
    <w:rsid w:val="00DC4512"/>
    <w:rsid w:val="00DC46C3"/>
    <w:rsid w:val="00DC4BB9"/>
    <w:rsid w:val="00DC4BE3"/>
    <w:rsid w:val="00DC4C22"/>
    <w:rsid w:val="00DC4D0D"/>
    <w:rsid w:val="00DC4D73"/>
    <w:rsid w:val="00DC4E7E"/>
    <w:rsid w:val="00DC4EEC"/>
    <w:rsid w:val="00DC5011"/>
    <w:rsid w:val="00DC5556"/>
    <w:rsid w:val="00DC57AC"/>
    <w:rsid w:val="00DC5BE2"/>
    <w:rsid w:val="00DC5C00"/>
    <w:rsid w:val="00DC5D40"/>
    <w:rsid w:val="00DC5DFA"/>
    <w:rsid w:val="00DC5FA7"/>
    <w:rsid w:val="00DC600B"/>
    <w:rsid w:val="00DC61BB"/>
    <w:rsid w:val="00DC632F"/>
    <w:rsid w:val="00DC64C1"/>
    <w:rsid w:val="00DC6570"/>
    <w:rsid w:val="00DC659B"/>
    <w:rsid w:val="00DC65AA"/>
    <w:rsid w:val="00DC6658"/>
    <w:rsid w:val="00DC686C"/>
    <w:rsid w:val="00DC6BE9"/>
    <w:rsid w:val="00DC7172"/>
    <w:rsid w:val="00DC71D1"/>
    <w:rsid w:val="00DC7271"/>
    <w:rsid w:val="00DC732E"/>
    <w:rsid w:val="00DC7516"/>
    <w:rsid w:val="00DC79B5"/>
    <w:rsid w:val="00DC7F9E"/>
    <w:rsid w:val="00DD0112"/>
    <w:rsid w:val="00DD019D"/>
    <w:rsid w:val="00DD0618"/>
    <w:rsid w:val="00DD0700"/>
    <w:rsid w:val="00DD0D3F"/>
    <w:rsid w:val="00DD17B1"/>
    <w:rsid w:val="00DD17EF"/>
    <w:rsid w:val="00DD1CF7"/>
    <w:rsid w:val="00DD1D5C"/>
    <w:rsid w:val="00DD229F"/>
    <w:rsid w:val="00DD2385"/>
    <w:rsid w:val="00DD250A"/>
    <w:rsid w:val="00DD250E"/>
    <w:rsid w:val="00DD257F"/>
    <w:rsid w:val="00DD292A"/>
    <w:rsid w:val="00DD29DB"/>
    <w:rsid w:val="00DD2F14"/>
    <w:rsid w:val="00DD36F3"/>
    <w:rsid w:val="00DD3C95"/>
    <w:rsid w:val="00DD3DA2"/>
    <w:rsid w:val="00DD4143"/>
    <w:rsid w:val="00DD415A"/>
    <w:rsid w:val="00DD4285"/>
    <w:rsid w:val="00DD48F7"/>
    <w:rsid w:val="00DD5172"/>
    <w:rsid w:val="00DD519E"/>
    <w:rsid w:val="00DD55A8"/>
    <w:rsid w:val="00DD570F"/>
    <w:rsid w:val="00DD5997"/>
    <w:rsid w:val="00DD5BDA"/>
    <w:rsid w:val="00DD5C26"/>
    <w:rsid w:val="00DD667A"/>
    <w:rsid w:val="00DD6A3B"/>
    <w:rsid w:val="00DD7397"/>
    <w:rsid w:val="00DD7682"/>
    <w:rsid w:val="00DD776B"/>
    <w:rsid w:val="00DD7A62"/>
    <w:rsid w:val="00DD7B33"/>
    <w:rsid w:val="00DD7D50"/>
    <w:rsid w:val="00DD7D56"/>
    <w:rsid w:val="00DD7E12"/>
    <w:rsid w:val="00DD7FB2"/>
    <w:rsid w:val="00DE008E"/>
    <w:rsid w:val="00DE0310"/>
    <w:rsid w:val="00DE0BA9"/>
    <w:rsid w:val="00DE13FE"/>
    <w:rsid w:val="00DE15A2"/>
    <w:rsid w:val="00DE172D"/>
    <w:rsid w:val="00DE18E5"/>
    <w:rsid w:val="00DE193D"/>
    <w:rsid w:val="00DE1C6D"/>
    <w:rsid w:val="00DE1EFA"/>
    <w:rsid w:val="00DE21E8"/>
    <w:rsid w:val="00DE2448"/>
    <w:rsid w:val="00DE26ED"/>
    <w:rsid w:val="00DE27D0"/>
    <w:rsid w:val="00DE27E2"/>
    <w:rsid w:val="00DE29CE"/>
    <w:rsid w:val="00DE2C75"/>
    <w:rsid w:val="00DE2DDB"/>
    <w:rsid w:val="00DE2E53"/>
    <w:rsid w:val="00DE3094"/>
    <w:rsid w:val="00DE317A"/>
    <w:rsid w:val="00DE329C"/>
    <w:rsid w:val="00DE336B"/>
    <w:rsid w:val="00DE3370"/>
    <w:rsid w:val="00DE33BE"/>
    <w:rsid w:val="00DE3667"/>
    <w:rsid w:val="00DE37FE"/>
    <w:rsid w:val="00DE3B19"/>
    <w:rsid w:val="00DE3FB2"/>
    <w:rsid w:val="00DE40BC"/>
    <w:rsid w:val="00DE41F1"/>
    <w:rsid w:val="00DE46C0"/>
    <w:rsid w:val="00DE47A1"/>
    <w:rsid w:val="00DE4844"/>
    <w:rsid w:val="00DE4898"/>
    <w:rsid w:val="00DE4AEE"/>
    <w:rsid w:val="00DE4F91"/>
    <w:rsid w:val="00DE4FC0"/>
    <w:rsid w:val="00DE54F4"/>
    <w:rsid w:val="00DE5839"/>
    <w:rsid w:val="00DE5905"/>
    <w:rsid w:val="00DE5AF3"/>
    <w:rsid w:val="00DE5D15"/>
    <w:rsid w:val="00DE5F42"/>
    <w:rsid w:val="00DE61D3"/>
    <w:rsid w:val="00DE62FD"/>
    <w:rsid w:val="00DE654A"/>
    <w:rsid w:val="00DE6626"/>
    <w:rsid w:val="00DE6679"/>
    <w:rsid w:val="00DE6905"/>
    <w:rsid w:val="00DE699B"/>
    <w:rsid w:val="00DE6A3E"/>
    <w:rsid w:val="00DE6AA8"/>
    <w:rsid w:val="00DE6ABB"/>
    <w:rsid w:val="00DE6AE3"/>
    <w:rsid w:val="00DE6B68"/>
    <w:rsid w:val="00DE6DFF"/>
    <w:rsid w:val="00DE6FC5"/>
    <w:rsid w:val="00DE6FE1"/>
    <w:rsid w:val="00DE7025"/>
    <w:rsid w:val="00DE724E"/>
    <w:rsid w:val="00DE751D"/>
    <w:rsid w:val="00DE76B1"/>
    <w:rsid w:val="00DF0071"/>
    <w:rsid w:val="00DF0088"/>
    <w:rsid w:val="00DF01E8"/>
    <w:rsid w:val="00DF0423"/>
    <w:rsid w:val="00DF054D"/>
    <w:rsid w:val="00DF0947"/>
    <w:rsid w:val="00DF0BF5"/>
    <w:rsid w:val="00DF0DBB"/>
    <w:rsid w:val="00DF1497"/>
    <w:rsid w:val="00DF1515"/>
    <w:rsid w:val="00DF1A0E"/>
    <w:rsid w:val="00DF1C36"/>
    <w:rsid w:val="00DF1D65"/>
    <w:rsid w:val="00DF2095"/>
    <w:rsid w:val="00DF2205"/>
    <w:rsid w:val="00DF24D2"/>
    <w:rsid w:val="00DF2502"/>
    <w:rsid w:val="00DF2732"/>
    <w:rsid w:val="00DF28B8"/>
    <w:rsid w:val="00DF2C37"/>
    <w:rsid w:val="00DF2C3F"/>
    <w:rsid w:val="00DF2F44"/>
    <w:rsid w:val="00DF32DC"/>
    <w:rsid w:val="00DF358E"/>
    <w:rsid w:val="00DF3A92"/>
    <w:rsid w:val="00DF3B2C"/>
    <w:rsid w:val="00DF3D1A"/>
    <w:rsid w:val="00DF3F1D"/>
    <w:rsid w:val="00DF3F76"/>
    <w:rsid w:val="00DF3F99"/>
    <w:rsid w:val="00DF401F"/>
    <w:rsid w:val="00DF407D"/>
    <w:rsid w:val="00DF40E4"/>
    <w:rsid w:val="00DF4D93"/>
    <w:rsid w:val="00DF4DE3"/>
    <w:rsid w:val="00DF5368"/>
    <w:rsid w:val="00DF5640"/>
    <w:rsid w:val="00DF565F"/>
    <w:rsid w:val="00DF5C94"/>
    <w:rsid w:val="00DF5E17"/>
    <w:rsid w:val="00DF5F25"/>
    <w:rsid w:val="00DF60CB"/>
    <w:rsid w:val="00DF6211"/>
    <w:rsid w:val="00DF646D"/>
    <w:rsid w:val="00DF66DF"/>
    <w:rsid w:val="00DF6C90"/>
    <w:rsid w:val="00DF6E7A"/>
    <w:rsid w:val="00DF6FE8"/>
    <w:rsid w:val="00DF76A2"/>
    <w:rsid w:val="00DF76B0"/>
    <w:rsid w:val="00DF76C1"/>
    <w:rsid w:val="00DF76C5"/>
    <w:rsid w:val="00DF7712"/>
    <w:rsid w:val="00DF7B50"/>
    <w:rsid w:val="00DF7C90"/>
    <w:rsid w:val="00E00032"/>
    <w:rsid w:val="00E00979"/>
    <w:rsid w:val="00E00C91"/>
    <w:rsid w:val="00E00F72"/>
    <w:rsid w:val="00E00FE1"/>
    <w:rsid w:val="00E014FD"/>
    <w:rsid w:val="00E01A09"/>
    <w:rsid w:val="00E01AD9"/>
    <w:rsid w:val="00E01F0F"/>
    <w:rsid w:val="00E022CB"/>
    <w:rsid w:val="00E02DA1"/>
    <w:rsid w:val="00E03450"/>
    <w:rsid w:val="00E03597"/>
    <w:rsid w:val="00E03652"/>
    <w:rsid w:val="00E039F0"/>
    <w:rsid w:val="00E03A9B"/>
    <w:rsid w:val="00E03D54"/>
    <w:rsid w:val="00E04007"/>
    <w:rsid w:val="00E040C1"/>
    <w:rsid w:val="00E042F9"/>
    <w:rsid w:val="00E04746"/>
    <w:rsid w:val="00E04BC0"/>
    <w:rsid w:val="00E04D24"/>
    <w:rsid w:val="00E04DAD"/>
    <w:rsid w:val="00E04E6C"/>
    <w:rsid w:val="00E050A0"/>
    <w:rsid w:val="00E05330"/>
    <w:rsid w:val="00E053DB"/>
    <w:rsid w:val="00E0552F"/>
    <w:rsid w:val="00E05652"/>
    <w:rsid w:val="00E059B6"/>
    <w:rsid w:val="00E05A8A"/>
    <w:rsid w:val="00E05E56"/>
    <w:rsid w:val="00E05E5F"/>
    <w:rsid w:val="00E0608B"/>
    <w:rsid w:val="00E06EC1"/>
    <w:rsid w:val="00E0716C"/>
    <w:rsid w:val="00E07979"/>
    <w:rsid w:val="00E07C96"/>
    <w:rsid w:val="00E07D17"/>
    <w:rsid w:val="00E1005E"/>
    <w:rsid w:val="00E102D2"/>
    <w:rsid w:val="00E10646"/>
    <w:rsid w:val="00E106C6"/>
    <w:rsid w:val="00E10C1F"/>
    <w:rsid w:val="00E10DCD"/>
    <w:rsid w:val="00E10E0E"/>
    <w:rsid w:val="00E1155A"/>
    <w:rsid w:val="00E11836"/>
    <w:rsid w:val="00E118F2"/>
    <w:rsid w:val="00E11C41"/>
    <w:rsid w:val="00E11D43"/>
    <w:rsid w:val="00E12092"/>
    <w:rsid w:val="00E12367"/>
    <w:rsid w:val="00E12519"/>
    <w:rsid w:val="00E12883"/>
    <w:rsid w:val="00E12F46"/>
    <w:rsid w:val="00E138B9"/>
    <w:rsid w:val="00E13A61"/>
    <w:rsid w:val="00E13A85"/>
    <w:rsid w:val="00E13BDB"/>
    <w:rsid w:val="00E13D6D"/>
    <w:rsid w:val="00E13DF8"/>
    <w:rsid w:val="00E13EDA"/>
    <w:rsid w:val="00E13EEC"/>
    <w:rsid w:val="00E1403E"/>
    <w:rsid w:val="00E1408D"/>
    <w:rsid w:val="00E140E7"/>
    <w:rsid w:val="00E141B4"/>
    <w:rsid w:val="00E1535A"/>
    <w:rsid w:val="00E15493"/>
    <w:rsid w:val="00E1563C"/>
    <w:rsid w:val="00E1594C"/>
    <w:rsid w:val="00E15963"/>
    <w:rsid w:val="00E15ACB"/>
    <w:rsid w:val="00E15B64"/>
    <w:rsid w:val="00E15C0C"/>
    <w:rsid w:val="00E15DB3"/>
    <w:rsid w:val="00E15EA8"/>
    <w:rsid w:val="00E15ECC"/>
    <w:rsid w:val="00E15EFE"/>
    <w:rsid w:val="00E15F73"/>
    <w:rsid w:val="00E1603E"/>
    <w:rsid w:val="00E16181"/>
    <w:rsid w:val="00E16332"/>
    <w:rsid w:val="00E1648F"/>
    <w:rsid w:val="00E164A6"/>
    <w:rsid w:val="00E1653B"/>
    <w:rsid w:val="00E1697C"/>
    <w:rsid w:val="00E16D90"/>
    <w:rsid w:val="00E17141"/>
    <w:rsid w:val="00E17763"/>
    <w:rsid w:val="00E1776C"/>
    <w:rsid w:val="00E17EFF"/>
    <w:rsid w:val="00E200BF"/>
    <w:rsid w:val="00E2011D"/>
    <w:rsid w:val="00E2039C"/>
    <w:rsid w:val="00E204AB"/>
    <w:rsid w:val="00E20514"/>
    <w:rsid w:val="00E2077E"/>
    <w:rsid w:val="00E20C09"/>
    <w:rsid w:val="00E2108C"/>
    <w:rsid w:val="00E2116E"/>
    <w:rsid w:val="00E211F6"/>
    <w:rsid w:val="00E21420"/>
    <w:rsid w:val="00E2154F"/>
    <w:rsid w:val="00E2166D"/>
    <w:rsid w:val="00E21A7C"/>
    <w:rsid w:val="00E21C04"/>
    <w:rsid w:val="00E21DCD"/>
    <w:rsid w:val="00E2215A"/>
    <w:rsid w:val="00E2258E"/>
    <w:rsid w:val="00E2261D"/>
    <w:rsid w:val="00E2261E"/>
    <w:rsid w:val="00E227F2"/>
    <w:rsid w:val="00E22C84"/>
    <w:rsid w:val="00E22CF6"/>
    <w:rsid w:val="00E22DC8"/>
    <w:rsid w:val="00E22DF1"/>
    <w:rsid w:val="00E233DA"/>
    <w:rsid w:val="00E23706"/>
    <w:rsid w:val="00E239EF"/>
    <w:rsid w:val="00E23D2E"/>
    <w:rsid w:val="00E23DB7"/>
    <w:rsid w:val="00E240DC"/>
    <w:rsid w:val="00E24343"/>
    <w:rsid w:val="00E244F1"/>
    <w:rsid w:val="00E248F9"/>
    <w:rsid w:val="00E24949"/>
    <w:rsid w:val="00E24C34"/>
    <w:rsid w:val="00E251EE"/>
    <w:rsid w:val="00E25734"/>
    <w:rsid w:val="00E258D0"/>
    <w:rsid w:val="00E2594B"/>
    <w:rsid w:val="00E25D7B"/>
    <w:rsid w:val="00E25E38"/>
    <w:rsid w:val="00E25ECB"/>
    <w:rsid w:val="00E25EFA"/>
    <w:rsid w:val="00E25F55"/>
    <w:rsid w:val="00E26136"/>
    <w:rsid w:val="00E2648F"/>
    <w:rsid w:val="00E2662F"/>
    <w:rsid w:val="00E26690"/>
    <w:rsid w:val="00E26823"/>
    <w:rsid w:val="00E26867"/>
    <w:rsid w:val="00E269AA"/>
    <w:rsid w:val="00E26B9E"/>
    <w:rsid w:val="00E271AF"/>
    <w:rsid w:val="00E27556"/>
    <w:rsid w:val="00E27633"/>
    <w:rsid w:val="00E278F8"/>
    <w:rsid w:val="00E27B4F"/>
    <w:rsid w:val="00E27FCD"/>
    <w:rsid w:val="00E3006D"/>
    <w:rsid w:val="00E30193"/>
    <w:rsid w:val="00E305C3"/>
    <w:rsid w:val="00E308DA"/>
    <w:rsid w:val="00E30C38"/>
    <w:rsid w:val="00E30C74"/>
    <w:rsid w:val="00E30D16"/>
    <w:rsid w:val="00E30E07"/>
    <w:rsid w:val="00E30F40"/>
    <w:rsid w:val="00E3187A"/>
    <w:rsid w:val="00E31B28"/>
    <w:rsid w:val="00E31C54"/>
    <w:rsid w:val="00E31D78"/>
    <w:rsid w:val="00E31E99"/>
    <w:rsid w:val="00E32349"/>
    <w:rsid w:val="00E3260A"/>
    <w:rsid w:val="00E326D9"/>
    <w:rsid w:val="00E32815"/>
    <w:rsid w:val="00E32B89"/>
    <w:rsid w:val="00E32C0B"/>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4F14"/>
    <w:rsid w:val="00E35324"/>
    <w:rsid w:val="00E35634"/>
    <w:rsid w:val="00E35BBD"/>
    <w:rsid w:val="00E35E06"/>
    <w:rsid w:val="00E36B57"/>
    <w:rsid w:val="00E36BF7"/>
    <w:rsid w:val="00E36FDA"/>
    <w:rsid w:val="00E37076"/>
    <w:rsid w:val="00E3728F"/>
    <w:rsid w:val="00E374DE"/>
    <w:rsid w:val="00E37569"/>
    <w:rsid w:val="00E379CA"/>
    <w:rsid w:val="00E37AF8"/>
    <w:rsid w:val="00E37DB4"/>
    <w:rsid w:val="00E37DB9"/>
    <w:rsid w:val="00E40280"/>
    <w:rsid w:val="00E403E6"/>
    <w:rsid w:val="00E40B65"/>
    <w:rsid w:val="00E40B6F"/>
    <w:rsid w:val="00E40B79"/>
    <w:rsid w:val="00E41356"/>
    <w:rsid w:val="00E41707"/>
    <w:rsid w:val="00E418D2"/>
    <w:rsid w:val="00E41D13"/>
    <w:rsid w:val="00E42048"/>
    <w:rsid w:val="00E423E7"/>
    <w:rsid w:val="00E42587"/>
    <w:rsid w:val="00E426DC"/>
    <w:rsid w:val="00E427F3"/>
    <w:rsid w:val="00E42818"/>
    <w:rsid w:val="00E42929"/>
    <w:rsid w:val="00E42988"/>
    <w:rsid w:val="00E42B02"/>
    <w:rsid w:val="00E43675"/>
    <w:rsid w:val="00E43AFC"/>
    <w:rsid w:val="00E44039"/>
    <w:rsid w:val="00E442A0"/>
    <w:rsid w:val="00E447E7"/>
    <w:rsid w:val="00E44A1B"/>
    <w:rsid w:val="00E4534C"/>
    <w:rsid w:val="00E454BF"/>
    <w:rsid w:val="00E4551D"/>
    <w:rsid w:val="00E458E0"/>
    <w:rsid w:val="00E45936"/>
    <w:rsid w:val="00E45B7E"/>
    <w:rsid w:val="00E45F2D"/>
    <w:rsid w:val="00E45FFF"/>
    <w:rsid w:val="00E464BB"/>
    <w:rsid w:val="00E46C94"/>
    <w:rsid w:val="00E47319"/>
    <w:rsid w:val="00E47417"/>
    <w:rsid w:val="00E47CCB"/>
    <w:rsid w:val="00E47DD7"/>
    <w:rsid w:val="00E50164"/>
    <w:rsid w:val="00E5031B"/>
    <w:rsid w:val="00E50331"/>
    <w:rsid w:val="00E5035A"/>
    <w:rsid w:val="00E503A5"/>
    <w:rsid w:val="00E505D1"/>
    <w:rsid w:val="00E507F3"/>
    <w:rsid w:val="00E50A3F"/>
    <w:rsid w:val="00E50E67"/>
    <w:rsid w:val="00E50F82"/>
    <w:rsid w:val="00E514CE"/>
    <w:rsid w:val="00E51586"/>
    <w:rsid w:val="00E5165C"/>
    <w:rsid w:val="00E51966"/>
    <w:rsid w:val="00E51DF2"/>
    <w:rsid w:val="00E51EC2"/>
    <w:rsid w:val="00E52017"/>
    <w:rsid w:val="00E52071"/>
    <w:rsid w:val="00E52694"/>
    <w:rsid w:val="00E52920"/>
    <w:rsid w:val="00E52AA6"/>
    <w:rsid w:val="00E52C60"/>
    <w:rsid w:val="00E53304"/>
    <w:rsid w:val="00E535D0"/>
    <w:rsid w:val="00E53676"/>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60"/>
    <w:rsid w:val="00E55B80"/>
    <w:rsid w:val="00E56962"/>
    <w:rsid w:val="00E56D7C"/>
    <w:rsid w:val="00E56E6B"/>
    <w:rsid w:val="00E571D5"/>
    <w:rsid w:val="00E5750E"/>
    <w:rsid w:val="00E575BB"/>
    <w:rsid w:val="00E576BC"/>
    <w:rsid w:val="00E57816"/>
    <w:rsid w:val="00E5789E"/>
    <w:rsid w:val="00E57D4E"/>
    <w:rsid w:val="00E60490"/>
    <w:rsid w:val="00E6062A"/>
    <w:rsid w:val="00E6085B"/>
    <w:rsid w:val="00E609D1"/>
    <w:rsid w:val="00E60FA4"/>
    <w:rsid w:val="00E611EA"/>
    <w:rsid w:val="00E612F2"/>
    <w:rsid w:val="00E61484"/>
    <w:rsid w:val="00E6189D"/>
    <w:rsid w:val="00E619BB"/>
    <w:rsid w:val="00E61BB2"/>
    <w:rsid w:val="00E61C5B"/>
    <w:rsid w:val="00E61D23"/>
    <w:rsid w:val="00E61DFF"/>
    <w:rsid w:val="00E61E2B"/>
    <w:rsid w:val="00E61F76"/>
    <w:rsid w:val="00E62242"/>
    <w:rsid w:val="00E6239E"/>
    <w:rsid w:val="00E6249D"/>
    <w:rsid w:val="00E62B02"/>
    <w:rsid w:val="00E62B3A"/>
    <w:rsid w:val="00E63125"/>
    <w:rsid w:val="00E636B0"/>
    <w:rsid w:val="00E63AED"/>
    <w:rsid w:val="00E63ECF"/>
    <w:rsid w:val="00E6404A"/>
    <w:rsid w:val="00E64223"/>
    <w:rsid w:val="00E642F3"/>
    <w:rsid w:val="00E644CB"/>
    <w:rsid w:val="00E6464E"/>
    <w:rsid w:val="00E64922"/>
    <w:rsid w:val="00E649F3"/>
    <w:rsid w:val="00E64CB2"/>
    <w:rsid w:val="00E64D89"/>
    <w:rsid w:val="00E654D9"/>
    <w:rsid w:val="00E65506"/>
    <w:rsid w:val="00E65657"/>
    <w:rsid w:val="00E6598C"/>
    <w:rsid w:val="00E659A5"/>
    <w:rsid w:val="00E65A73"/>
    <w:rsid w:val="00E65B8B"/>
    <w:rsid w:val="00E65F30"/>
    <w:rsid w:val="00E65F73"/>
    <w:rsid w:val="00E663B9"/>
    <w:rsid w:val="00E6648C"/>
    <w:rsid w:val="00E664EA"/>
    <w:rsid w:val="00E66513"/>
    <w:rsid w:val="00E667B0"/>
    <w:rsid w:val="00E667F7"/>
    <w:rsid w:val="00E66B31"/>
    <w:rsid w:val="00E66C68"/>
    <w:rsid w:val="00E66F18"/>
    <w:rsid w:val="00E6700B"/>
    <w:rsid w:val="00E67139"/>
    <w:rsid w:val="00E67164"/>
    <w:rsid w:val="00E673C9"/>
    <w:rsid w:val="00E67B5B"/>
    <w:rsid w:val="00E67D48"/>
    <w:rsid w:val="00E67E46"/>
    <w:rsid w:val="00E67E69"/>
    <w:rsid w:val="00E67F96"/>
    <w:rsid w:val="00E70295"/>
    <w:rsid w:val="00E707D8"/>
    <w:rsid w:val="00E70A4E"/>
    <w:rsid w:val="00E70C83"/>
    <w:rsid w:val="00E71171"/>
    <w:rsid w:val="00E713C0"/>
    <w:rsid w:val="00E715AF"/>
    <w:rsid w:val="00E71666"/>
    <w:rsid w:val="00E717DB"/>
    <w:rsid w:val="00E71B08"/>
    <w:rsid w:val="00E71C11"/>
    <w:rsid w:val="00E71C82"/>
    <w:rsid w:val="00E71D7B"/>
    <w:rsid w:val="00E723F0"/>
    <w:rsid w:val="00E7245D"/>
    <w:rsid w:val="00E72582"/>
    <w:rsid w:val="00E727DF"/>
    <w:rsid w:val="00E72F9D"/>
    <w:rsid w:val="00E732BB"/>
    <w:rsid w:val="00E73407"/>
    <w:rsid w:val="00E737AA"/>
    <w:rsid w:val="00E73AED"/>
    <w:rsid w:val="00E73B5A"/>
    <w:rsid w:val="00E73BE8"/>
    <w:rsid w:val="00E74399"/>
    <w:rsid w:val="00E7445A"/>
    <w:rsid w:val="00E7459D"/>
    <w:rsid w:val="00E7471B"/>
    <w:rsid w:val="00E748F7"/>
    <w:rsid w:val="00E74B51"/>
    <w:rsid w:val="00E74E2B"/>
    <w:rsid w:val="00E750AE"/>
    <w:rsid w:val="00E75140"/>
    <w:rsid w:val="00E75169"/>
    <w:rsid w:val="00E7543D"/>
    <w:rsid w:val="00E75B0C"/>
    <w:rsid w:val="00E75D94"/>
    <w:rsid w:val="00E763E9"/>
    <w:rsid w:val="00E76897"/>
    <w:rsid w:val="00E76932"/>
    <w:rsid w:val="00E76DB0"/>
    <w:rsid w:val="00E76FB0"/>
    <w:rsid w:val="00E7715D"/>
    <w:rsid w:val="00E7732F"/>
    <w:rsid w:val="00E7738C"/>
    <w:rsid w:val="00E77603"/>
    <w:rsid w:val="00E77C52"/>
    <w:rsid w:val="00E77CE4"/>
    <w:rsid w:val="00E77EAE"/>
    <w:rsid w:val="00E80213"/>
    <w:rsid w:val="00E80409"/>
    <w:rsid w:val="00E8066E"/>
    <w:rsid w:val="00E8086A"/>
    <w:rsid w:val="00E809F4"/>
    <w:rsid w:val="00E80C99"/>
    <w:rsid w:val="00E80F13"/>
    <w:rsid w:val="00E80FB3"/>
    <w:rsid w:val="00E8106D"/>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3E8"/>
    <w:rsid w:val="00E83520"/>
    <w:rsid w:val="00E83831"/>
    <w:rsid w:val="00E83B0D"/>
    <w:rsid w:val="00E83B55"/>
    <w:rsid w:val="00E83C4E"/>
    <w:rsid w:val="00E84089"/>
    <w:rsid w:val="00E846A2"/>
    <w:rsid w:val="00E84768"/>
    <w:rsid w:val="00E84CCB"/>
    <w:rsid w:val="00E852F1"/>
    <w:rsid w:val="00E8530F"/>
    <w:rsid w:val="00E853E9"/>
    <w:rsid w:val="00E853FE"/>
    <w:rsid w:val="00E8611B"/>
    <w:rsid w:val="00E86863"/>
    <w:rsid w:val="00E86921"/>
    <w:rsid w:val="00E8702B"/>
    <w:rsid w:val="00E87102"/>
    <w:rsid w:val="00E87208"/>
    <w:rsid w:val="00E873A8"/>
    <w:rsid w:val="00E874F1"/>
    <w:rsid w:val="00E879FD"/>
    <w:rsid w:val="00E87A0D"/>
    <w:rsid w:val="00E87A5F"/>
    <w:rsid w:val="00E87CA3"/>
    <w:rsid w:val="00E87D77"/>
    <w:rsid w:val="00E90136"/>
    <w:rsid w:val="00E9037B"/>
    <w:rsid w:val="00E906B5"/>
    <w:rsid w:val="00E9081C"/>
    <w:rsid w:val="00E9082E"/>
    <w:rsid w:val="00E90872"/>
    <w:rsid w:val="00E90F18"/>
    <w:rsid w:val="00E9129D"/>
    <w:rsid w:val="00E91605"/>
    <w:rsid w:val="00E91703"/>
    <w:rsid w:val="00E91972"/>
    <w:rsid w:val="00E91B6F"/>
    <w:rsid w:val="00E91F0E"/>
    <w:rsid w:val="00E91F4B"/>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3DEC"/>
    <w:rsid w:val="00E941C0"/>
    <w:rsid w:val="00E94458"/>
    <w:rsid w:val="00E94C4B"/>
    <w:rsid w:val="00E953F5"/>
    <w:rsid w:val="00E955CA"/>
    <w:rsid w:val="00E9569A"/>
    <w:rsid w:val="00E9588D"/>
    <w:rsid w:val="00E958DB"/>
    <w:rsid w:val="00E9593D"/>
    <w:rsid w:val="00E95A69"/>
    <w:rsid w:val="00E95D51"/>
    <w:rsid w:val="00E960D8"/>
    <w:rsid w:val="00E96154"/>
    <w:rsid w:val="00E968C4"/>
    <w:rsid w:val="00E96DB4"/>
    <w:rsid w:val="00E96DDC"/>
    <w:rsid w:val="00E975C9"/>
    <w:rsid w:val="00E9770C"/>
    <w:rsid w:val="00E97F24"/>
    <w:rsid w:val="00E97FDB"/>
    <w:rsid w:val="00EA011F"/>
    <w:rsid w:val="00EA0505"/>
    <w:rsid w:val="00EA0818"/>
    <w:rsid w:val="00EA082A"/>
    <w:rsid w:val="00EA0B64"/>
    <w:rsid w:val="00EA136C"/>
    <w:rsid w:val="00EA13E7"/>
    <w:rsid w:val="00EA1772"/>
    <w:rsid w:val="00EA17BA"/>
    <w:rsid w:val="00EA17C7"/>
    <w:rsid w:val="00EA1A64"/>
    <w:rsid w:val="00EA1B29"/>
    <w:rsid w:val="00EA1BF3"/>
    <w:rsid w:val="00EA1E6C"/>
    <w:rsid w:val="00EA1FDB"/>
    <w:rsid w:val="00EA22CB"/>
    <w:rsid w:val="00EA25E4"/>
    <w:rsid w:val="00EA2775"/>
    <w:rsid w:val="00EA2917"/>
    <w:rsid w:val="00EA292F"/>
    <w:rsid w:val="00EA2A43"/>
    <w:rsid w:val="00EA2AF0"/>
    <w:rsid w:val="00EA3147"/>
    <w:rsid w:val="00EA374D"/>
    <w:rsid w:val="00EA3A96"/>
    <w:rsid w:val="00EA3ADD"/>
    <w:rsid w:val="00EA3F5C"/>
    <w:rsid w:val="00EA439C"/>
    <w:rsid w:val="00EA44AA"/>
    <w:rsid w:val="00EA4851"/>
    <w:rsid w:val="00EA4899"/>
    <w:rsid w:val="00EA5834"/>
    <w:rsid w:val="00EA5AFE"/>
    <w:rsid w:val="00EA5B33"/>
    <w:rsid w:val="00EA5D11"/>
    <w:rsid w:val="00EA5E2A"/>
    <w:rsid w:val="00EA5F26"/>
    <w:rsid w:val="00EA60E1"/>
    <w:rsid w:val="00EA64CD"/>
    <w:rsid w:val="00EA66B0"/>
    <w:rsid w:val="00EA6831"/>
    <w:rsid w:val="00EA689B"/>
    <w:rsid w:val="00EA6D95"/>
    <w:rsid w:val="00EA700B"/>
    <w:rsid w:val="00EA70FB"/>
    <w:rsid w:val="00EA7413"/>
    <w:rsid w:val="00EA78D0"/>
    <w:rsid w:val="00EB0114"/>
    <w:rsid w:val="00EB06D5"/>
    <w:rsid w:val="00EB07E8"/>
    <w:rsid w:val="00EB0ACB"/>
    <w:rsid w:val="00EB0AD5"/>
    <w:rsid w:val="00EB100F"/>
    <w:rsid w:val="00EB16B7"/>
    <w:rsid w:val="00EB1D77"/>
    <w:rsid w:val="00EB1E86"/>
    <w:rsid w:val="00EB2135"/>
    <w:rsid w:val="00EB246E"/>
    <w:rsid w:val="00EB2647"/>
    <w:rsid w:val="00EB2946"/>
    <w:rsid w:val="00EB2ADE"/>
    <w:rsid w:val="00EB2DBA"/>
    <w:rsid w:val="00EB2DCD"/>
    <w:rsid w:val="00EB2DFC"/>
    <w:rsid w:val="00EB2E39"/>
    <w:rsid w:val="00EB354B"/>
    <w:rsid w:val="00EB3783"/>
    <w:rsid w:val="00EB3AED"/>
    <w:rsid w:val="00EB3B4A"/>
    <w:rsid w:val="00EB3B5F"/>
    <w:rsid w:val="00EB3B82"/>
    <w:rsid w:val="00EB3CC9"/>
    <w:rsid w:val="00EB3ECB"/>
    <w:rsid w:val="00EB3F09"/>
    <w:rsid w:val="00EB4192"/>
    <w:rsid w:val="00EB4270"/>
    <w:rsid w:val="00EB4386"/>
    <w:rsid w:val="00EB449C"/>
    <w:rsid w:val="00EB466E"/>
    <w:rsid w:val="00EB46C4"/>
    <w:rsid w:val="00EB48BC"/>
    <w:rsid w:val="00EB490F"/>
    <w:rsid w:val="00EB4B0B"/>
    <w:rsid w:val="00EB4E3D"/>
    <w:rsid w:val="00EB4EF0"/>
    <w:rsid w:val="00EB5018"/>
    <w:rsid w:val="00EB59BE"/>
    <w:rsid w:val="00EB5DF7"/>
    <w:rsid w:val="00EB5F41"/>
    <w:rsid w:val="00EB614A"/>
    <w:rsid w:val="00EB629D"/>
    <w:rsid w:val="00EB639C"/>
    <w:rsid w:val="00EB6419"/>
    <w:rsid w:val="00EB6E41"/>
    <w:rsid w:val="00EB7131"/>
    <w:rsid w:val="00EB753E"/>
    <w:rsid w:val="00EB76E4"/>
    <w:rsid w:val="00EB7742"/>
    <w:rsid w:val="00EB78BB"/>
    <w:rsid w:val="00EB7CD3"/>
    <w:rsid w:val="00EB7D34"/>
    <w:rsid w:val="00EB7D49"/>
    <w:rsid w:val="00EB7D52"/>
    <w:rsid w:val="00EB7E48"/>
    <w:rsid w:val="00EB7EE5"/>
    <w:rsid w:val="00EC01AB"/>
    <w:rsid w:val="00EC0277"/>
    <w:rsid w:val="00EC0430"/>
    <w:rsid w:val="00EC0727"/>
    <w:rsid w:val="00EC088D"/>
    <w:rsid w:val="00EC0FC3"/>
    <w:rsid w:val="00EC10B4"/>
    <w:rsid w:val="00EC12F9"/>
    <w:rsid w:val="00EC1576"/>
    <w:rsid w:val="00EC176F"/>
    <w:rsid w:val="00EC1823"/>
    <w:rsid w:val="00EC1843"/>
    <w:rsid w:val="00EC190F"/>
    <w:rsid w:val="00EC199A"/>
    <w:rsid w:val="00EC1B35"/>
    <w:rsid w:val="00EC1F83"/>
    <w:rsid w:val="00EC2099"/>
    <w:rsid w:val="00EC21BE"/>
    <w:rsid w:val="00EC26D9"/>
    <w:rsid w:val="00EC26FF"/>
    <w:rsid w:val="00EC2AC3"/>
    <w:rsid w:val="00EC2F55"/>
    <w:rsid w:val="00EC3022"/>
    <w:rsid w:val="00EC32F5"/>
    <w:rsid w:val="00EC3521"/>
    <w:rsid w:val="00EC36F3"/>
    <w:rsid w:val="00EC39C7"/>
    <w:rsid w:val="00EC3C40"/>
    <w:rsid w:val="00EC4275"/>
    <w:rsid w:val="00EC43D3"/>
    <w:rsid w:val="00EC4551"/>
    <w:rsid w:val="00EC4686"/>
    <w:rsid w:val="00EC4762"/>
    <w:rsid w:val="00EC4777"/>
    <w:rsid w:val="00EC48C3"/>
    <w:rsid w:val="00EC4B83"/>
    <w:rsid w:val="00EC4BA0"/>
    <w:rsid w:val="00EC4D57"/>
    <w:rsid w:val="00EC4D99"/>
    <w:rsid w:val="00EC515A"/>
    <w:rsid w:val="00EC564F"/>
    <w:rsid w:val="00EC5762"/>
    <w:rsid w:val="00EC5985"/>
    <w:rsid w:val="00EC5A0D"/>
    <w:rsid w:val="00EC5A9F"/>
    <w:rsid w:val="00EC5B2B"/>
    <w:rsid w:val="00EC5D75"/>
    <w:rsid w:val="00EC5DD4"/>
    <w:rsid w:val="00EC603D"/>
    <w:rsid w:val="00EC632C"/>
    <w:rsid w:val="00EC6374"/>
    <w:rsid w:val="00EC695D"/>
    <w:rsid w:val="00EC69F7"/>
    <w:rsid w:val="00EC6B50"/>
    <w:rsid w:val="00EC6C30"/>
    <w:rsid w:val="00EC6CEF"/>
    <w:rsid w:val="00EC726B"/>
    <w:rsid w:val="00EC789B"/>
    <w:rsid w:val="00EC7B84"/>
    <w:rsid w:val="00EC7CE2"/>
    <w:rsid w:val="00EC7CF2"/>
    <w:rsid w:val="00EC7D39"/>
    <w:rsid w:val="00ED0014"/>
    <w:rsid w:val="00ED0030"/>
    <w:rsid w:val="00ED00A1"/>
    <w:rsid w:val="00ED02F1"/>
    <w:rsid w:val="00ED044B"/>
    <w:rsid w:val="00ED067A"/>
    <w:rsid w:val="00ED07B2"/>
    <w:rsid w:val="00ED091B"/>
    <w:rsid w:val="00ED0B7B"/>
    <w:rsid w:val="00ED0EB7"/>
    <w:rsid w:val="00ED1197"/>
    <w:rsid w:val="00ED168C"/>
    <w:rsid w:val="00ED171C"/>
    <w:rsid w:val="00ED17E5"/>
    <w:rsid w:val="00ED1A6B"/>
    <w:rsid w:val="00ED1B67"/>
    <w:rsid w:val="00ED2055"/>
    <w:rsid w:val="00ED236F"/>
    <w:rsid w:val="00ED23E3"/>
    <w:rsid w:val="00ED2AC5"/>
    <w:rsid w:val="00ED300A"/>
    <w:rsid w:val="00ED3177"/>
    <w:rsid w:val="00ED32F5"/>
    <w:rsid w:val="00ED34AD"/>
    <w:rsid w:val="00ED3C7E"/>
    <w:rsid w:val="00ED3CCE"/>
    <w:rsid w:val="00ED402C"/>
    <w:rsid w:val="00ED4073"/>
    <w:rsid w:val="00ED40EB"/>
    <w:rsid w:val="00ED4638"/>
    <w:rsid w:val="00ED4F45"/>
    <w:rsid w:val="00ED5053"/>
    <w:rsid w:val="00ED5099"/>
    <w:rsid w:val="00ED535C"/>
    <w:rsid w:val="00ED5688"/>
    <w:rsid w:val="00ED5EC4"/>
    <w:rsid w:val="00ED5FF8"/>
    <w:rsid w:val="00ED6035"/>
    <w:rsid w:val="00ED6075"/>
    <w:rsid w:val="00ED6239"/>
    <w:rsid w:val="00ED62F3"/>
    <w:rsid w:val="00ED64E1"/>
    <w:rsid w:val="00ED6969"/>
    <w:rsid w:val="00ED6C65"/>
    <w:rsid w:val="00ED6DBD"/>
    <w:rsid w:val="00ED703A"/>
    <w:rsid w:val="00ED7285"/>
    <w:rsid w:val="00ED75AC"/>
    <w:rsid w:val="00ED75AD"/>
    <w:rsid w:val="00ED760F"/>
    <w:rsid w:val="00ED7672"/>
    <w:rsid w:val="00ED7CCE"/>
    <w:rsid w:val="00EE030D"/>
    <w:rsid w:val="00EE0383"/>
    <w:rsid w:val="00EE08BE"/>
    <w:rsid w:val="00EE0A9F"/>
    <w:rsid w:val="00EE0B91"/>
    <w:rsid w:val="00EE0C82"/>
    <w:rsid w:val="00EE0CAF"/>
    <w:rsid w:val="00EE1488"/>
    <w:rsid w:val="00EE150F"/>
    <w:rsid w:val="00EE17DB"/>
    <w:rsid w:val="00EE17DE"/>
    <w:rsid w:val="00EE19E0"/>
    <w:rsid w:val="00EE1A03"/>
    <w:rsid w:val="00EE1B1D"/>
    <w:rsid w:val="00EE1B68"/>
    <w:rsid w:val="00EE1E92"/>
    <w:rsid w:val="00EE240C"/>
    <w:rsid w:val="00EE276F"/>
    <w:rsid w:val="00EE2797"/>
    <w:rsid w:val="00EE27BC"/>
    <w:rsid w:val="00EE27D7"/>
    <w:rsid w:val="00EE282D"/>
    <w:rsid w:val="00EE28A3"/>
    <w:rsid w:val="00EE29AD"/>
    <w:rsid w:val="00EE2C3A"/>
    <w:rsid w:val="00EE2EF1"/>
    <w:rsid w:val="00EE30E8"/>
    <w:rsid w:val="00EE310B"/>
    <w:rsid w:val="00EE3252"/>
    <w:rsid w:val="00EE331E"/>
    <w:rsid w:val="00EE341E"/>
    <w:rsid w:val="00EE3688"/>
    <w:rsid w:val="00EE38FD"/>
    <w:rsid w:val="00EE3A05"/>
    <w:rsid w:val="00EE3DB1"/>
    <w:rsid w:val="00EE3F32"/>
    <w:rsid w:val="00EE4031"/>
    <w:rsid w:val="00EE440A"/>
    <w:rsid w:val="00EE46AC"/>
    <w:rsid w:val="00EE493A"/>
    <w:rsid w:val="00EE49AC"/>
    <w:rsid w:val="00EE4AAC"/>
    <w:rsid w:val="00EE4BD8"/>
    <w:rsid w:val="00EE51D4"/>
    <w:rsid w:val="00EE55EB"/>
    <w:rsid w:val="00EE56FA"/>
    <w:rsid w:val="00EE57B1"/>
    <w:rsid w:val="00EE5AF1"/>
    <w:rsid w:val="00EE5BC7"/>
    <w:rsid w:val="00EE5C39"/>
    <w:rsid w:val="00EE6073"/>
    <w:rsid w:val="00EE60BC"/>
    <w:rsid w:val="00EE6242"/>
    <w:rsid w:val="00EE62B6"/>
    <w:rsid w:val="00EE65D7"/>
    <w:rsid w:val="00EE681B"/>
    <w:rsid w:val="00EE6942"/>
    <w:rsid w:val="00EE6BC6"/>
    <w:rsid w:val="00EE6C30"/>
    <w:rsid w:val="00EE6D11"/>
    <w:rsid w:val="00EE6F31"/>
    <w:rsid w:val="00EE6FBF"/>
    <w:rsid w:val="00EE7216"/>
    <w:rsid w:val="00EE7228"/>
    <w:rsid w:val="00EE7283"/>
    <w:rsid w:val="00EE73C0"/>
    <w:rsid w:val="00EE75BE"/>
    <w:rsid w:val="00EE7720"/>
    <w:rsid w:val="00EE7885"/>
    <w:rsid w:val="00EE7ACE"/>
    <w:rsid w:val="00EE7F2E"/>
    <w:rsid w:val="00EF0045"/>
    <w:rsid w:val="00EF01CA"/>
    <w:rsid w:val="00EF0470"/>
    <w:rsid w:val="00EF05D1"/>
    <w:rsid w:val="00EF05FC"/>
    <w:rsid w:val="00EF0708"/>
    <w:rsid w:val="00EF0A3A"/>
    <w:rsid w:val="00EF0D1B"/>
    <w:rsid w:val="00EF0FC7"/>
    <w:rsid w:val="00EF1821"/>
    <w:rsid w:val="00EF1A34"/>
    <w:rsid w:val="00EF1AE3"/>
    <w:rsid w:val="00EF1B5E"/>
    <w:rsid w:val="00EF2669"/>
    <w:rsid w:val="00EF29A7"/>
    <w:rsid w:val="00EF2B50"/>
    <w:rsid w:val="00EF2BB0"/>
    <w:rsid w:val="00EF2EB7"/>
    <w:rsid w:val="00EF3295"/>
    <w:rsid w:val="00EF3443"/>
    <w:rsid w:val="00EF359C"/>
    <w:rsid w:val="00EF36D2"/>
    <w:rsid w:val="00EF3918"/>
    <w:rsid w:val="00EF3985"/>
    <w:rsid w:val="00EF399B"/>
    <w:rsid w:val="00EF421C"/>
    <w:rsid w:val="00EF4346"/>
    <w:rsid w:val="00EF4B5E"/>
    <w:rsid w:val="00EF4D8C"/>
    <w:rsid w:val="00EF512F"/>
    <w:rsid w:val="00EF51BE"/>
    <w:rsid w:val="00EF527B"/>
    <w:rsid w:val="00EF564E"/>
    <w:rsid w:val="00EF5767"/>
    <w:rsid w:val="00EF5803"/>
    <w:rsid w:val="00EF597F"/>
    <w:rsid w:val="00EF5AB7"/>
    <w:rsid w:val="00EF5E2F"/>
    <w:rsid w:val="00EF6292"/>
    <w:rsid w:val="00EF62CF"/>
    <w:rsid w:val="00EF661F"/>
    <w:rsid w:val="00EF6663"/>
    <w:rsid w:val="00EF66DD"/>
    <w:rsid w:val="00EF69FD"/>
    <w:rsid w:val="00EF6A98"/>
    <w:rsid w:val="00EF6D87"/>
    <w:rsid w:val="00EF706F"/>
    <w:rsid w:val="00EF7440"/>
    <w:rsid w:val="00EF78D5"/>
    <w:rsid w:val="00EF791F"/>
    <w:rsid w:val="00F0020C"/>
    <w:rsid w:val="00F002C1"/>
    <w:rsid w:val="00F00482"/>
    <w:rsid w:val="00F006FB"/>
    <w:rsid w:val="00F00706"/>
    <w:rsid w:val="00F0088B"/>
    <w:rsid w:val="00F009AF"/>
    <w:rsid w:val="00F00A51"/>
    <w:rsid w:val="00F00F44"/>
    <w:rsid w:val="00F0113E"/>
    <w:rsid w:val="00F01317"/>
    <w:rsid w:val="00F017F5"/>
    <w:rsid w:val="00F01AA2"/>
    <w:rsid w:val="00F01ACB"/>
    <w:rsid w:val="00F01B73"/>
    <w:rsid w:val="00F01DB4"/>
    <w:rsid w:val="00F01EDC"/>
    <w:rsid w:val="00F01F85"/>
    <w:rsid w:val="00F02346"/>
    <w:rsid w:val="00F025FE"/>
    <w:rsid w:val="00F027E6"/>
    <w:rsid w:val="00F02900"/>
    <w:rsid w:val="00F02C88"/>
    <w:rsid w:val="00F02CFD"/>
    <w:rsid w:val="00F02FFE"/>
    <w:rsid w:val="00F03065"/>
    <w:rsid w:val="00F0317B"/>
    <w:rsid w:val="00F0358B"/>
    <w:rsid w:val="00F037C0"/>
    <w:rsid w:val="00F03B0D"/>
    <w:rsid w:val="00F03B78"/>
    <w:rsid w:val="00F03CB1"/>
    <w:rsid w:val="00F03D4D"/>
    <w:rsid w:val="00F03F03"/>
    <w:rsid w:val="00F03FAB"/>
    <w:rsid w:val="00F041F0"/>
    <w:rsid w:val="00F04583"/>
    <w:rsid w:val="00F0511D"/>
    <w:rsid w:val="00F05146"/>
    <w:rsid w:val="00F051DA"/>
    <w:rsid w:val="00F052C2"/>
    <w:rsid w:val="00F0546D"/>
    <w:rsid w:val="00F05966"/>
    <w:rsid w:val="00F0596C"/>
    <w:rsid w:val="00F05E4B"/>
    <w:rsid w:val="00F06463"/>
    <w:rsid w:val="00F0652E"/>
    <w:rsid w:val="00F065E1"/>
    <w:rsid w:val="00F06932"/>
    <w:rsid w:val="00F069F5"/>
    <w:rsid w:val="00F06FCD"/>
    <w:rsid w:val="00F07109"/>
    <w:rsid w:val="00F071E4"/>
    <w:rsid w:val="00F072E0"/>
    <w:rsid w:val="00F076A6"/>
    <w:rsid w:val="00F0780D"/>
    <w:rsid w:val="00F07E42"/>
    <w:rsid w:val="00F07F20"/>
    <w:rsid w:val="00F10277"/>
    <w:rsid w:val="00F102F3"/>
    <w:rsid w:val="00F10A0A"/>
    <w:rsid w:val="00F10A71"/>
    <w:rsid w:val="00F10BDD"/>
    <w:rsid w:val="00F10F64"/>
    <w:rsid w:val="00F10FDF"/>
    <w:rsid w:val="00F111B9"/>
    <w:rsid w:val="00F1129C"/>
    <w:rsid w:val="00F1174A"/>
    <w:rsid w:val="00F11A9A"/>
    <w:rsid w:val="00F123D5"/>
    <w:rsid w:val="00F12856"/>
    <w:rsid w:val="00F128D7"/>
    <w:rsid w:val="00F128E4"/>
    <w:rsid w:val="00F1291F"/>
    <w:rsid w:val="00F1310E"/>
    <w:rsid w:val="00F13250"/>
    <w:rsid w:val="00F133A6"/>
    <w:rsid w:val="00F13437"/>
    <w:rsid w:val="00F13730"/>
    <w:rsid w:val="00F13765"/>
    <w:rsid w:val="00F145A3"/>
    <w:rsid w:val="00F148F3"/>
    <w:rsid w:val="00F14C14"/>
    <w:rsid w:val="00F14FCA"/>
    <w:rsid w:val="00F153E2"/>
    <w:rsid w:val="00F158FA"/>
    <w:rsid w:val="00F15B75"/>
    <w:rsid w:val="00F15D56"/>
    <w:rsid w:val="00F15E7A"/>
    <w:rsid w:val="00F1645D"/>
    <w:rsid w:val="00F16665"/>
    <w:rsid w:val="00F1699F"/>
    <w:rsid w:val="00F16E37"/>
    <w:rsid w:val="00F171BB"/>
    <w:rsid w:val="00F17288"/>
    <w:rsid w:val="00F1742D"/>
    <w:rsid w:val="00F17632"/>
    <w:rsid w:val="00F1763B"/>
    <w:rsid w:val="00F176B5"/>
    <w:rsid w:val="00F1782B"/>
    <w:rsid w:val="00F17B8E"/>
    <w:rsid w:val="00F20280"/>
    <w:rsid w:val="00F2033A"/>
    <w:rsid w:val="00F20E2E"/>
    <w:rsid w:val="00F20E48"/>
    <w:rsid w:val="00F20F1D"/>
    <w:rsid w:val="00F21101"/>
    <w:rsid w:val="00F21339"/>
    <w:rsid w:val="00F21B8F"/>
    <w:rsid w:val="00F21CA7"/>
    <w:rsid w:val="00F21FC7"/>
    <w:rsid w:val="00F221E7"/>
    <w:rsid w:val="00F22481"/>
    <w:rsid w:val="00F22572"/>
    <w:rsid w:val="00F22A91"/>
    <w:rsid w:val="00F22C9D"/>
    <w:rsid w:val="00F22CB3"/>
    <w:rsid w:val="00F22E50"/>
    <w:rsid w:val="00F23048"/>
    <w:rsid w:val="00F2315F"/>
    <w:rsid w:val="00F23220"/>
    <w:rsid w:val="00F2322F"/>
    <w:rsid w:val="00F2327B"/>
    <w:rsid w:val="00F237BE"/>
    <w:rsid w:val="00F23B52"/>
    <w:rsid w:val="00F23C4E"/>
    <w:rsid w:val="00F23D58"/>
    <w:rsid w:val="00F23EB7"/>
    <w:rsid w:val="00F23F10"/>
    <w:rsid w:val="00F24088"/>
    <w:rsid w:val="00F243B7"/>
    <w:rsid w:val="00F24549"/>
    <w:rsid w:val="00F24CC9"/>
    <w:rsid w:val="00F24DE2"/>
    <w:rsid w:val="00F2518E"/>
    <w:rsid w:val="00F25ABC"/>
    <w:rsid w:val="00F25AEE"/>
    <w:rsid w:val="00F25C1B"/>
    <w:rsid w:val="00F25E1F"/>
    <w:rsid w:val="00F25E8F"/>
    <w:rsid w:val="00F2656A"/>
    <w:rsid w:val="00F267C4"/>
    <w:rsid w:val="00F2680F"/>
    <w:rsid w:val="00F2697D"/>
    <w:rsid w:val="00F26C55"/>
    <w:rsid w:val="00F26C6B"/>
    <w:rsid w:val="00F270FC"/>
    <w:rsid w:val="00F274E9"/>
    <w:rsid w:val="00F27881"/>
    <w:rsid w:val="00F27C20"/>
    <w:rsid w:val="00F27F85"/>
    <w:rsid w:val="00F3013E"/>
    <w:rsid w:val="00F30144"/>
    <w:rsid w:val="00F30225"/>
    <w:rsid w:val="00F305A2"/>
    <w:rsid w:val="00F305A4"/>
    <w:rsid w:val="00F3073A"/>
    <w:rsid w:val="00F30B88"/>
    <w:rsid w:val="00F30FCB"/>
    <w:rsid w:val="00F30FD8"/>
    <w:rsid w:val="00F31156"/>
    <w:rsid w:val="00F31396"/>
    <w:rsid w:val="00F31409"/>
    <w:rsid w:val="00F31605"/>
    <w:rsid w:val="00F318D3"/>
    <w:rsid w:val="00F3190A"/>
    <w:rsid w:val="00F31BAC"/>
    <w:rsid w:val="00F3204B"/>
    <w:rsid w:val="00F3220D"/>
    <w:rsid w:val="00F3222D"/>
    <w:rsid w:val="00F3247D"/>
    <w:rsid w:val="00F326D9"/>
    <w:rsid w:val="00F32831"/>
    <w:rsid w:val="00F329B3"/>
    <w:rsid w:val="00F32A33"/>
    <w:rsid w:val="00F32EF7"/>
    <w:rsid w:val="00F32FB4"/>
    <w:rsid w:val="00F332D8"/>
    <w:rsid w:val="00F33345"/>
    <w:rsid w:val="00F3369E"/>
    <w:rsid w:val="00F33771"/>
    <w:rsid w:val="00F3378E"/>
    <w:rsid w:val="00F33AA7"/>
    <w:rsid w:val="00F33E5F"/>
    <w:rsid w:val="00F33EB9"/>
    <w:rsid w:val="00F34070"/>
    <w:rsid w:val="00F340FC"/>
    <w:rsid w:val="00F3426F"/>
    <w:rsid w:val="00F34325"/>
    <w:rsid w:val="00F3440C"/>
    <w:rsid w:val="00F34675"/>
    <w:rsid w:val="00F346B4"/>
    <w:rsid w:val="00F3545B"/>
    <w:rsid w:val="00F35B00"/>
    <w:rsid w:val="00F36132"/>
    <w:rsid w:val="00F361C9"/>
    <w:rsid w:val="00F36221"/>
    <w:rsid w:val="00F36362"/>
    <w:rsid w:val="00F36624"/>
    <w:rsid w:val="00F36682"/>
    <w:rsid w:val="00F3679D"/>
    <w:rsid w:val="00F36A0A"/>
    <w:rsid w:val="00F36B71"/>
    <w:rsid w:val="00F36D3E"/>
    <w:rsid w:val="00F36DD6"/>
    <w:rsid w:val="00F36EA5"/>
    <w:rsid w:val="00F36F95"/>
    <w:rsid w:val="00F3707A"/>
    <w:rsid w:val="00F37721"/>
    <w:rsid w:val="00F3781C"/>
    <w:rsid w:val="00F37BB9"/>
    <w:rsid w:val="00F37CCD"/>
    <w:rsid w:val="00F37D42"/>
    <w:rsid w:val="00F40076"/>
    <w:rsid w:val="00F40854"/>
    <w:rsid w:val="00F40E82"/>
    <w:rsid w:val="00F410E5"/>
    <w:rsid w:val="00F411E4"/>
    <w:rsid w:val="00F41305"/>
    <w:rsid w:val="00F41432"/>
    <w:rsid w:val="00F41842"/>
    <w:rsid w:val="00F419F8"/>
    <w:rsid w:val="00F41A2B"/>
    <w:rsid w:val="00F41B1E"/>
    <w:rsid w:val="00F41B27"/>
    <w:rsid w:val="00F4215E"/>
    <w:rsid w:val="00F4224F"/>
    <w:rsid w:val="00F423F6"/>
    <w:rsid w:val="00F42414"/>
    <w:rsid w:val="00F42482"/>
    <w:rsid w:val="00F42728"/>
    <w:rsid w:val="00F4282F"/>
    <w:rsid w:val="00F42A42"/>
    <w:rsid w:val="00F42AC7"/>
    <w:rsid w:val="00F42CFE"/>
    <w:rsid w:val="00F42F53"/>
    <w:rsid w:val="00F431F6"/>
    <w:rsid w:val="00F434E9"/>
    <w:rsid w:val="00F437F1"/>
    <w:rsid w:val="00F43ABD"/>
    <w:rsid w:val="00F43D12"/>
    <w:rsid w:val="00F43D4C"/>
    <w:rsid w:val="00F43DAE"/>
    <w:rsid w:val="00F43F4E"/>
    <w:rsid w:val="00F441C7"/>
    <w:rsid w:val="00F446BF"/>
    <w:rsid w:val="00F44B3C"/>
    <w:rsid w:val="00F44F7E"/>
    <w:rsid w:val="00F450BD"/>
    <w:rsid w:val="00F4558C"/>
    <w:rsid w:val="00F45C0F"/>
    <w:rsid w:val="00F45C29"/>
    <w:rsid w:val="00F46305"/>
    <w:rsid w:val="00F46351"/>
    <w:rsid w:val="00F46354"/>
    <w:rsid w:val="00F465B5"/>
    <w:rsid w:val="00F467AA"/>
    <w:rsid w:val="00F468A2"/>
    <w:rsid w:val="00F468DF"/>
    <w:rsid w:val="00F46A4E"/>
    <w:rsid w:val="00F46ABF"/>
    <w:rsid w:val="00F46C5C"/>
    <w:rsid w:val="00F46CA6"/>
    <w:rsid w:val="00F477AA"/>
    <w:rsid w:val="00F47C7F"/>
    <w:rsid w:val="00F47E48"/>
    <w:rsid w:val="00F50388"/>
    <w:rsid w:val="00F507AF"/>
    <w:rsid w:val="00F50BB8"/>
    <w:rsid w:val="00F50C0B"/>
    <w:rsid w:val="00F50E51"/>
    <w:rsid w:val="00F50E62"/>
    <w:rsid w:val="00F5120A"/>
    <w:rsid w:val="00F5134B"/>
    <w:rsid w:val="00F51584"/>
    <w:rsid w:val="00F5158C"/>
    <w:rsid w:val="00F51619"/>
    <w:rsid w:val="00F516CE"/>
    <w:rsid w:val="00F5196E"/>
    <w:rsid w:val="00F51A4E"/>
    <w:rsid w:val="00F51D0B"/>
    <w:rsid w:val="00F5200F"/>
    <w:rsid w:val="00F521B0"/>
    <w:rsid w:val="00F52267"/>
    <w:rsid w:val="00F52722"/>
    <w:rsid w:val="00F52994"/>
    <w:rsid w:val="00F52C68"/>
    <w:rsid w:val="00F52E1C"/>
    <w:rsid w:val="00F52F09"/>
    <w:rsid w:val="00F53061"/>
    <w:rsid w:val="00F53824"/>
    <w:rsid w:val="00F53AE4"/>
    <w:rsid w:val="00F53D35"/>
    <w:rsid w:val="00F53DFD"/>
    <w:rsid w:val="00F5409C"/>
    <w:rsid w:val="00F54439"/>
    <w:rsid w:val="00F545B2"/>
    <w:rsid w:val="00F54FA5"/>
    <w:rsid w:val="00F54FDF"/>
    <w:rsid w:val="00F550C7"/>
    <w:rsid w:val="00F550E1"/>
    <w:rsid w:val="00F55524"/>
    <w:rsid w:val="00F555DD"/>
    <w:rsid w:val="00F555E5"/>
    <w:rsid w:val="00F55A8E"/>
    <w:rsid w:val="00F55BAE"/>
    <w:rsid w:val="00F562CB"/>
    <w:rsid w:val="00F56344"/>
    <w:rsid w:val="00F56667"/>
    <w:rsid w:val="00F56817"/>
    <w:rsid w:val="00F568C5"/>
    <w:rsid w:val="00F5695F"/>
    <w:rsid w:val="00F56CD9"/>
    <w:rsid w:val="00F56F69"/>
    <w:rsid w:val="00F570BD"/>
    <w:rsid w:val="00F573C9"/>
    <w:rsid w:val="00F57457"/>
    <w:rsid w:val="00F57945"/>
    <w:rsid w:val="00F57A07"/>
    <w:rsid w:val="00F57C55"/>
    <w:rsid w:val="00F57C7C"/>
    <w:rsid w:val="00F57F96"/>
    <w:rsid w:val="00F57FBF"/>
    <w:rsid w:val="00F60020"/>
    <w:rsid w:val="00F6065A"/>
    <w:rsid w:val="00F6076E"/>
    <w:rsid w:val="00F60CEC"/>
    <w:rsid w:val="00F60E8A"/>
    <w:rsid w:val="00F61118"/>
    <w:rsid w:val="00F61503"/>
    <w:rsid w:val="00F61942"/>
    <w:rsid w:val="00F61C91"/>
    <w:rsid w:val="00F62838"/>
    <w:rsid w:val="00F62840"/>
    <w:rsid w:val="00F62DBB"/>
    <w:rsid w:val="00F6318D"/>
    <w:rsid w:val="00F632DC"/>
    <w:rsid w:val="00F6331B"/>
    <w:rsid w:val="00F633CE"/>
    <w:rsid w:val="00F635B6"/>
    <w:rsid w:val="00F637C5"/>
    <w:rsid w:val="00F639CF"/>
    <w:rsid w:val="00F63A89"/>
    <w:rsid w:val="00F63ACA"/>
    <w:rsid w:val="00F63ED9"/>
    <w:rsid w:val="00F6407A"/>
    <w:rsid w:val="00F640CA"/>
    <w:rsid w:val="00F640CD"/>
    <w:rsid w:val="00F64661"/>
    <w:rsid w:val="00F64698"/>
    <w:rsid w:val="00F64A02"/>
    <w:rsid w:val="00F64A79"/>
    <w:rsid w:val="00F64C8C"/>
    <w:rsid w:val="00F64CCF"/>
    <w:rsid w:val="00F64D31"/>
    <w:rsid w:val="00F65114"/>
    <w:rsid w:val="00F65160"/>
    <w:rsid w:val="00F651A7"/>
    <w:rsid w:val="00F6565D"/>
    <w:rsid w:val="00F657D3"/>
    <w:rsid w:val="00F65890"/>
    <w:rsid w:val="00F6599C"/>
    <w:rsid w:val="00F65A22"/>
    <w:rsid w:val="00F65B15"/>
    <w:rsid w:val="00F65DCE"/>
    <w:rsid w:val="00F65F53"/>
    <w:rsid w:val="00F661D7"/>
    <w:rsid w:val="00F66626"/>
    <w:rsid w:val="00F666BD"/>
    <w:rsid w:val="00F66798"/>
    <w:rsid w:val="00F66B32"/>
    <w:rsid w:val="00F66E3B"/>
    <w:rsid w:val="00F66F09"/>
    <w:rsid w:val="00F6718E"/>
    <w:rsid w:val="00F672D3"/>
    <w:rsid w:val="00F67381"/>
    <w:rsid w:val="00F673E0"/>
    <w:rsid w:val="00F6780F"/>
    <w:rsid w:val="00F678CD"/>
    <w:rsid w:val="00F67B26"/>
    <w:rsid w:val="00F67C50"/>
    <w:rsid w:val="00F67ED0"/>
    <w:rsid w:val="00F700D0"/>
    <w:rsid w:val="00F700D6"/>
    <w:rsid w:val="00F7049E"/>
    <w:rsid w:val="00F707D5"/>
    <w:rsid w:val="00F7083B"/>
    <w:rsid w:val="00F70942"/>
    <w:rsid w:val="00F71020"/>
    <w:rsid w:val="00F71105"/>
    <w:rsid w:val="00F711EE"/>
    <w:rsid w:val="00F712F4"/>
    <w:rsid w:val="00F715F4"/>
    <w:rsid w:val="00F7193E"/>
    <w:rsid w:val="00F7199C"/>
    <w:rsid w:val="00F71FEF"/>
    <w:rsid w:val="00F71FFE"/>
    <w:rsid w:val="00F7213C"/>
    <w:rsid w:val="00F72210"/>
    <w:rsid w:val="00F7237E"/>
    <w:rsid w:val="00F72608"/>
    <w:rsid w:val="00F72DCA"/>
    <w:rsid w:val="00F72F99"/>
    <w:rsid w:val="00F73171"/>
    <w:rsid w:val="00F7374D"/>
    <w:rsid w:val="00F73ADC"/>
    <w:rsid w:val="00F73CEF"/>
    <w:rsid w:val="00F74622"/>
    <w:rsid w:val="00F74A11"/>
    <w:rsid w:val="00F74C79"/>
    <w:rsid w:val="00F74F68"/>
    <w:rsid w:val="00F75025"/>
    <w:rsid w:val="00F7512F"/>
    <w:rsid w:val="00F7536F"/>
    <w:rsid w:val="00F75408"/>
    <w:rsid w:val="00F75606"/>
    <w:rsid w:val="00F75992"/>
    <w:rsid w:val="00F75CFF"/>
    <w:rsid w:val="00F75EB3"/>
    <w:rsid w:val="00F75F7A"/>
    <w:rsid w:val="00F765A0"/>
    <w:rsid w:val="00F76727"/>
    <w:rsid w:val="00F76E37"/>
    <w:rsid w:val="00F771FB"/>
    <w:rsid w:val="00F772FA"/>
    <w:rsid w:val="00F775B5"/>
    <w:rsid w:val="00F77F0B"/>
    <w:rsid w:val="00F800B8"/>
    <w:rsid w:val="00F8017B"/>
    <w:rsid w:val="00F8024E"/>
    <w:rsid w:val="00F8054F"/>
    <w:rsid w:val="00F8076A"/>
    <w:rsid w:val="00F807D7"/>
    <w:rsid w:val="00F80E5D"/>
    <w:rsid w:val="00F81214"/>
    <w:rsid w:val="00F81271"/>
    <w:rsid w:val="00F8174D"/>
    <w:rsid w:val="00F81A31"/>
    <w:rsid w:val="00F81A36"/>
    <w:rsid w:val="00F81E44"/>
    <w:rsid w:val="00F81F03"/>
    <w:rsid w:val="00F81FBA"/>
    <w:rsid w:val="00F8286A"/>
    <w:rsid w:val="00F82A97"/>
    <w:rsid w:val="00F82C05"/>
    <w:rsid w:val="00F82DFF"/>
    <w:rsid w:val="00F8318E"/>
    <w:rsid w:val="00F83F7E"/>
    <w:rsid w:val="00F840CA"/>
    <w:rsid w:val="00F843C9"/>
    <w:rsid w:val="00F843E5"/>
    <w:rsid w:val="00F844A2"/>
    <w:rsid w:val="00F846A3"/>
    <w:rsid w:val="00F8481E"/>
    <w:rsid w:val="00F84CEE"/>
    <w:rsid w:val="00F85236"/>
    <w:rsid w:val="00F85275"/>
    <w:rsid w:val="00F85282"/>
    <w:rsid w:val="00F8563F"/>
    <w:rsid w:val="00F8568D"/>
    <w:rsid w:val="00F858B7"/>
    <w:rsid w:val="00F859FA"/>
    <w:rsid w:val="00F863B8"/>
    <w:rsid w:val="00F8660F"/>
    <w:rsid w:val="00F86667"/>
    <w:rsid w:val="00F866D7"/>
    <w:rsid w:val="00F8679C"/>
    <w:rsid w:val="00F867DC"/>
    <w:rsid w:val="00F867EC"/>
    <w:rsid w:val="00F86AAB"/>
    <w:rsid w:val="00F870D8"/>
    <w:rsid w:val="00F876E1"/>
    <w:rsid w:val="00F87823"/>
    <w:rsid w:val="00F8788D"/>
    <w:rsid w:val="00F87A78"/>
    <w:rsid w:val="00F87AC1"/>
    <w:rsid w:val="00F90249"/>
    <w:rsid w:val="00F90266"/>
    <w:rsid w:val="00F9035A"/>
    <w:rsid w:val="00F90A7E"/>
    <w:rsid w:val="00F90AD5"/>
    <w:rsid w:val="00F90B79"/>
    <w:rsid w:val="00F90C77"/>
    <w:rsid w:val="00F9105A"/>
    <w:rsid w:val="00F910F8"/>
    <w:rsid w:val="00F9126D"/>
    <w:rsid w:val="00F91517"/>
    <w:rsid w:val="00F91774"/>
    <w:rsid w:val="00F9198A"/>
    <w:rsid w:val="00F91A4C"/>
    <w:rsid w:val="00F91FAA"/>
    <w:rsid w:val="00F92310"/>
    <w:rsid w:val="00F92482"/>
    <w:rsid w:val="00F928B4"/>
    <w:rsid w:val="00F92956"/>
    <w:rsid w:val="00F92AE7"/>
    <w:rsid w:val="00F92B82"/>
    <w:rsid w:val="00F92EBF"/>
    <w:rsid w:val="00F93056"/>
    <w:rsid w:val="00F933C4"/>
    <w:rsid w:val="00F9353F"/>
    <w:rsid w:val="00F9356C"/>
    <w:rsid w:val="00F939FE"/>
    <w:rsid w:val="00F93A73"/>
    <w:rsid w:val="00F93D48"/>
    <w:rsid w:val="00F93EAF"/>
    <w:rsid w:val="00F9422E"/>
    <w:rsid w:val="00F948B1"/>
    <w:rsid w:val="00F94A4F"/>
    <w:rsid w:val="00F94BBC"/>
    <w:rsid w:val="00F94D92"/>
    <w:rsid w:val="00F94EF5"/>
    <w:rsid w:val="00F95133"/>
    <w:rsid w:val="00F95432"/>
    <w:rsid w:val="00F96288"/>
    <w:rsid w:val="00F962C0"/>
    <w:rsid w:val="00F9630A"/>
    <w:rsid w:val="00F9676A"/>
    <w:rsid w:val="00F96C9C"/>
    <w:rsid w:val="00F97187"/>
    <w:rsid w:val="00F9731C"/>
    <w:rsid w:val="00F97757"/>
    <w:rsid w:val="00F9776E"/>
    <w:rsid w:val="00F9778F"/>
    <w:rsid w:val="00F97A48"/>
    <w:rsid w:val="00F97AC3"/>
    <w:rsid w:val="00F97C4E"/>
    <w:rsid w:val="00F97CD0"/>
    <w:rsid w:val="00F97E78"/>
    <w:rsid w:val="00FA04C5"/>
    <w:rsid w:val="00FA04C6"/>
    <w:rsid w:val="00FA0701"/>
    <w:rsid w:val="00FA08CA"/>
    <w:rsid w:val="00FA08F0"/>
    <w:rsid w:val="00FA09E9"/>
    <w:rsid w:val="00FA1201"/>
    <w:rsid w:val="00FA12D5"/>
    <w:rsid w:val="00FA13E9"/>
    <w:rsid w:val="00FA14B5"/>
    <w:rsid w:val="00FA1526"/>
    <w:rsid w:val="00FA1BC6"/>
    <w:rsid w:val="00FA2091"/>
    <w:rsid w:val="00FA211D"/>
    <w:rsid w:val="00FA2214"/>
    <w:rsid w:val="00FA22CE"/>
    <w:rsid w:val="00FA2834"/>
    <w:rsid w:val="00FA29E8"/>
    <w:rsid w:val="00FA30DB"/>
    <w:rsid w:val="00FA34F4"/>
    <w:rsid w:val="00FA3A64"/>
    <w:rsid w:val="00FA3B3B"/>
    <w:rsid w:val="00FA3B8E"/>
    <w:rsid w:val="00FA3C85"/>
    <w:rsid w:val="00FA42CB"/>
    <w:rsid w:val="00FA4323"/>
    <w:rsid w:val="00FA445C"/>
    <w:rsid w:val="00FA4919"/>
    <w:rsid w:val="00FA4A5C"/>
    <w:rsid w:val="00FA4E48"/>
    <w:rsid w:val="00FA5185"/>
    <w:rsid w:val="00FA5487"/>
    <w:rsid w:val="00FA5495"/>
    <w:rsid w:val="00FA59AF"/>
    <w:rsid w:val="00FA5CBB"/>
    <w:rsid w:val="00FA5D31"/>
    <w:rsid w:val="00FA615C"/>
    <w:rsid w:val="00FA64BA"/>
    <w:rsid w:val="00FA65BF"/>
    <w:rsid w:val="00FA6921"/>
    <w:rsid w:val="00FA6CA8"/>
    <w:rsid w:val="00FA6E26"/>
    <w:rsid w:val="00FA6E52"/>
    <w:rsid w:val="00FA6EBA"/>
    <w:rsid w:val="00FA6F5C"/>
    <w:rsid w:val="00FA7248"/>
    <w:rsid w:val="00FA727B"/>
    <w:rsid w:val="00FA72F6"/>
    <w:rsid w:val="00FA72F8"/>
    <w:rsid w:val="00FA74BF"/>
    <w:rsid w:val="00FA75CB"/>
    <w:rsid w:val="00FA767F"/>
    <w:rsid w:val="00FA7BF9"/>
    <w:rsid w:val="00FA7F24"/>
    <w:rsid w:val="00FB0053"/>
    <w:rsid w:val="00FB015E"/>
    <w:rsid w:val="00FB02CF"/>
    <w:rsid w:val="00FB048A"/>
    <w:rsid w:val="00FB0622"/>
    <w:rsid w:val="00FB0B00"/>
    <w:rsid w:val="00FB0CF2"/>
    <w:rsid w:val="00FB0D99"/>
    <w:rsid w:val="00FB1094"/>
    <w:rsid w:val="00FB138F"/>
    <w:rsid w:val="00FB19AD"/>
    <w:rsid w:val="00FB19B4"/>
    <w:rsid w:val="00FB1A99"/>
    <w:rsid w:val="00FB1F85"/>
    <w:rsid w:val="00FB23B7"/>
    <w:rsid w:val="00FB24EE"/>
    <w:rsid w:val="00FB24FD"/>
    <w:rsid w:val="00FB2592"/>
    <w:rsid w:val="00FB26A7"/>
    <w:rsid w:val="00FB2817"/>
    <w:rsid w:val="00FB2CDA"/>
    <w:rsid w:val="00FB318D"/>
    <w:rsid w:val="00FB3471"/>
    <w:rsid w:val="00FB352E"/>
    <w:rsid w:val="00FB385D"/>
    <w:rsid w:val="00FB3C4E"/>
    <w:rsid w:val="00FB3D1A"/>
    <w:rsid w:val="00FB3D35"/>
    <w:rsid w:val="00FB3E9A"/>
    <w:rsid w:val="00FB3FE5"/>
    <w:rsid w:val="00FB41EE"/>
    <w:rsid w:val="00FB457F"/>
    <w:rsid w:val="00FB4688"/>
    <w:rsid w:val="00FB46A3"/>
    <w:rsid w:val="00FB46ED"/>
    <w:rsid w:val="00FB47AE"/>
    <w:rsid w:val="00FB482B"/>
    <w:rsid w:val="00FB4EC5"/>
    <w:rsid w:val="00FB4ED2"/>
    <w:rsid w:val="00FB54A9"/>
    <w:rsid w:val="00FB58AE"/>
    <w:rsid w:val="00FB59FA"/>
    <w:rsid w:val="00FB5BD5"/>
    <w:rsid w:val="00FB5BF3"/>
    <w:rsid w:val="00FB5DAC"/>
    <w:rsid w:val="00FB6059"/>
    <w:rsid w:val="00FB6123"/>
    <w:rsid w:val="00FB6217"/>
    <w:rsid w:val="00FB6430"/>
    <w:rsid w:val="00FB650B"/>
    <w:rsid w:val="00FB6547"/>
    <w:rsid w:val="00FB661C"/>
    <w:rsid w:val="00FB67A8"/>
    <w:rsid w:val="00FB6933"/>
    <w:rsid w:val="00FB6BCB"/>
    <w:rsid w:val="00FB7170"/>
    <w:rsid w:val="00FB71E9"/>
    <w:rsid w:val="00FB76C4"/>
    <w:rsid w:val="00FB76EE"/>
    <w:rsid w:val="00FB7C40"/>
    <w:rsid w:val="00FC0165"/>
    <w:rsid w:val="00FC0561"/>
    <w:rsid w:val="00FC0B3C"/>
    <w:rsid w:val="00FC0D53"/>
    <w:rsid w:val="00FC0DF8"/>
    <w:rsid w:val="00FC1B1E"/>
    <w:rsid w:val="00FC1C03"/>
    <w:rsid w:val="00FC1CB3"/>
    <w:rsid w:val="00FC2473"/>
    <w:rsid w:val="00FC282B"/>
    <w:rsid w:val="00FC28AC"/>
    <w:rsid w:val="00FC2B2C"/>
    <w:rsid w:val="00FC2B2E"/>
    <w:rsid w:val="00FC39B6"/>
    <w:rsid w:val="00FC3A2C"/>
    <w:rsid w:val="00FC3C42"/>
    <w:rsid w:val="00FC3D42"/>
    <w:rsid w:val="00FC3F0D"/>
    <w:rsid w:val="00FC45B9"/>
    <w:rsid w:val="00FC4744"/>
    <w:rsid w:val="00FC48A6"/>
    <w:rsid w:val="00FC4B90"/>
    <w:rsid w:val="00FC4CA5"/>
    <w:rsid w:val="00FC4F86"/>
    <w:rsid w:val="00FC4FAE"/>
    <w:rsid w:val="00FC5012"/>
    <w:rsid w:val="00FC50C7"/>
    <w:rsid w:val="00FC538E"/>
    <w:rsid w:val="00FC5452"/>
    <w:rsid w:val="00FC54D9"/>
    <w:rsid w:val="00FC5920"/>
    <w:rsid w:val="00FC5962"/>
    <w:rsid w:val="00FC59C3"/>
    <w:rsid w:val="00FC5C4E"/>
    <w:rsid w:val="00FC60B4"/>
    <w:rsid w:val="00FC6357"/>
    <w:rsid w:val="00FC66FE"/>
    <w:rsid w:val="00FC6708"/>
    <w:rsid w:val="00FC68AC"/>
    <w:rsid w:val="00FC6942"/>
    <w:rsid w:val="00FC69C3"/>
    <w:rsid w:val="00FC6B12"/>
    <w:rsid w:val="00FC6C87"/>
    <w:rsid w:val="00FC6E9C"/>
    <w:rsid w:val="00FC6F73"/>
    <w:rsid w:val="00FC7041"/>
    <w:rsid w:val="00FC7B76"/>
    <w:rsid w:val="00FD026F"/>
    <w:rsid w:val="00FD069D"/>
    <w:rsid w:val="00FD0B73"/>
    <w:rsid w:val="00FD0D70"/>
    <w:rsid w:val="00FD0E18"/>
    <w:rsid w:val="00FD0ECA"/>
    <w:rsid w:val="00FD11AE"/>
    <w:rsid w:val="00FD1316"/>
    <w:rsid w:val="00FD13FF"/>
    <w:rsid w:val="00FD163A"/>
    <w:rsid w:val="00FD1B8C"/>
    <w:rsid w:val="00FD1F51"/>
    <w:rsid w:val="00FD2382"/>
    <w:rsid w:val="00FD2391"/>
    <w:rsid w:val="00FD24CB"/>
    <w:rsid w:val="00FD2640"/>
    <w:rsid w:val="00FD277F"/>
    <w:rsid w:val="00FD28AA"/>
    <w:rsid w:val="00FD2944"/>
    <w:rsid w:val="00FD29AB"/>
    <w:rsid w:val="00FD29C0"/>
    <w:rsid w:val="00FD301F"/>
    <w:rsid w:val="00FD31BA"/>
    <w:rsid w:val="00FD3885"/>
    <w:rsid w:val="00FD3918"/>
    <w:rsid w:val="00FD3B0F"/>
    <w:rsid w:val="00FD4012"/>
    <w:rsid w:val="00FD4073"/>
    <w:rsid w:val="00FD4764"/>
    <w:rsid w:val="00FD4B8C"/>
    <w:rsid w:val="00FD4BD4"/>
    <w:rsid w:val="00FD4F12"/>
    <w:rsid w:val="00FD509F"/>
    <w:rsid w:val="00FD5426"/>
    <w:rsid w:val="00FD565E"/>
    <w:rsid w:val="00FD5761"/>
    <w:rsid w:val="00FD5E5C"/>
    <w:rsid w:val="00FD6040"/>
    <w:rsid w:val="00FD62E6"/>
    <w:rsid w:val="00FD685A"/>
    <w:rsid w:val="00FD6A30"/>
    <w:rsid w:val="00FD6BAF"/>
    <w:rsid w:val="00FD6E6D"/>
    <w:rsid w:val="00FD703E"/>
    <w:rsid w:val="00FD75F1"/>
    <w:rsid w:val="00FD7611"/>
    <w:rsid w:val="00FD76A5"/>
    <w:rsid w:val="00FD7D1E"/>
    <w:rsid w:val="00FD7FB9"/>
    <w:rsid w:val="00FE01B3"/>
    <w:rsid w:val="00FE0289"/>
    <w:rsid w:val="00FE046F"/>
    <w:rsid w:val="00FE052E"/>
    <w:rsid w:val="00FE0530"/>
    <w:rsid w:val="00FE083E"/>
    <w:rsid w:val="00FE08A8"/>
    <w:rsid w:val="00FE0B73"/>
    <w:rsid w:val="00FE0D51"/>
    <w:rsid w:val="00FE0FA0"/>
    <w:rsid w:val="00FE128D"/>
    <w:rsid w:val="00FE149B"/>
    <w:rsid w:val="00FE14BA"/>
    <w:rsid w:val="00FE1524"/>
    <w:rsid w:val="00FE1B4B"/>
    <w:rsid w:val="00FE201D"/>
    <w:rsid w:val="00FE20D8"/>
    <w:rsid w:val="00FE214F"/>
    <w:rsid w:val="00FE2260"/>
    <w:rsid w:val="00FE2273"/>
    <w:rsid w:val="00FE227E"/>
    <w:rsid w:val="00FE238C"/>
    <w:rsid w:val="00FE2394"/>
    <w:rsid w:val="00FE2468"/>
    <w:rsid w:val="00FE246A"/>
    <w:rsid w:val="00FE279F"/>
    <w:rsid w:val="00FE30A2"/>
    <w:rsid w:val="00FE36B3"/>
    <w:rsid w:val="00FE38D6"/>
    <w:rsid w:val="00FE3A3C"/>
    <w:rsid w:val="00FE3AB3"/>
    <w:rsid w:val="00FE3F08"/>
    <w:rsid w:val="00FE3FF5"/>
    <w:rsid w:val="00FE40AA"/>
    <w:rsid w:val="00FE43D2"/>
    <w:rsid w:val="00FE4625"/>
    <w:rsid w:val="00FE473F"/>
    <w:rsid w:val="00FE481D"/>
    <w:rsid w:val="00FE4993"/>
    <w:rsid w:val="00FE4A45"/>
    <w:rsid w:val="00FE4C65"/>
    <w:rsid w:val="00FE4C92"/>
    <w:rsid w:val="00FE4D27"/>
    <w:rsid w:val="00FE4D5B"/>
    <w:rsid w:val="00FE504D"/>
    <w:rsid w:val="00FE50EB"/>
    <w:rsid w:val="00FE5130"/>
    <w:rsid w:val="00FE5311"/>
    <w:rsid w:val="00FE535F"/>
    <w:rsid w:val="00FE5780"/>
    <w:rsid w:val="00FE5901"/>
    <w:rsid w:val="00FE5CF3"/>
    <w:rsid w:val="00FE5D3A"/>
    <w:rsid w:val="00FE5D8A"/>
    <w:rsid w:val="00FE5DBD"/>
    <w:rsid w:val="00FE60A7"/>
    <w:rsid w:val="00FE6134"/>
    <w:rsid w:val="00FE6432"/>
    <w:rsid w:val="00FE64A9"/>
    <w:rsid w:val="00FE6851"/>
    <w:rsid w:val="00FE6882"/>
    <w:rsid w:val="00FE6A23"/>
    <w:rsid w:val="00FE6A3D"/>
    <w:rsid w:val="00FE6B36"/>
    <w:rsid w:val="00FE7002"/>
    <w:rsid w:val="00FE71D0"/>
    <w:rsid w:val="00FE7A74"/>
    <w:rsid w:val="00FE7D78"/>
    <w:rsid w:val="00FF0057"/>
    <w:rsid w:val="00FF052C"/>
    <w:rsid w:val="00FF0C26"/>
    <w:rsid w:val="00FF0D05"/>
    <w:rsid w:val="00FF12FA"/>
    <w:rsid w:val="00FF134E"/>
    <w:rsid w:val="00FF15EC"/>
    <w:rsid w:val="00FF16C4"/>
    <w:rsid w:val="00FF1839"/>
    <w:rsid w:val="00FF1C27"/>
    <w:rsid w:val="00FF2003"/>
    <w:rsid w:val="00FF20E5"/>
    <w:rsid w:val="00FF212E"/>
    <w:rsid w:val="00FF21C6"/>
    <w:rsid w:val="00FF2236"/>
    <w:rsid w:val="00FF2255"/>
    <w:rsid w:val="00FF24B0"/>
    <w:rsid w:val="00FF24CF"/>
    <w:rsid w:val="00FF24DA"/>
    <w:rsid w:val="00FF30F3"/>
    <w:rsid w:val="00FF32C0"/>
    <w:rsid w:val="00FF3617"/>
    <w:rsid w:val="00FF3E27"/>
    <w:rsid w:val="00FF4770"/>
    <w:rsid w:val="00FF4BBB"/>
    <w:rsid w:val="00FF4C3A"/>
    <w:rsid w:val="00FF4DAA"/>
    <w:rsid w:val="00FF4DFB"/>
    <w:rsid w:val="00FF4E6E"/>
    <w:rsid w:val="00FF5025"/>
    <w:rsid w:val="00FF54ED"/>
    <w:rsid w:val="00FF5C26"/>
    <w:rsid w:val="00FF5C5C"/>
    <w:rsid w:val="00FF5C63"/>
    <w:rsid w:val="00FF64D0"/>
    <w:rsid w:val="00FF66A4"/>
    <w:rsid w:val="00FF6D28"/>
    <w:rsid w:val="00FF6E8B"/>
    <w:rsid w:val="00FF6EE3"/>
    <w:rsid w:val="00FF6FCE"/>
    <w:rsid w:val="00FF7284"/>
    <w:rsid w:val="00FF72B8"/>
    <w:rsid w:val="00FF7643"/>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6CFD23"/>
  <w15:docId w15:val="{DF0BA030-7A66-4E0E-9EA0-014B544E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824"/>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paragraph" w:styleId="Ttulo2">
    <w:name w:val="heading 2"/>
    <w:basedOn w:val="Normal"/>
    <w:next w:val="Normal"/>
    <w:link w:val="Ttulo2Car"/>
    <w:uiPriority w:val="9"/>
    <w:unhideWhenUsed/>
    <w:qFormat/>
    <w:rsid w:val="004C299F"/>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semiHidden/>
    <w:unhideWhenUsed/>
    <w:qFormat/>
    <w:rsid w:val="00825EB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5D5F25"/>
    <w:pPr>
      <w:ind w:left="2552"/>
    </w:pPr>
    <w:rPr>
      <w:rFonts w:ascii="Arial" w:hAnsi="Arial"/>
      <w:b/>
      <w:caps/>
      <w:sz w:val="30"/>
    </w:rPr>
  </w:style>
  <w:style w:type="paragraph" w:customStyle="1" w:styleId="corte2ponente">
    <w:name w:val="corte2 ponente"/>
    <w:basedOn w:val="Normal"/>
    <w:link w:val="corte2ponenteCar"/>
    <w:uiPriority w:val="99"/>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link w:val="4GChar"/>
    <w:uiPriority w:val="99"/>
    <w:qFormat/>
    <w:rsid w:val="005140D0"/>
    <w:rPr>
      <w:vertAlign w:val="superscript"/>
    </w:rPr>
  </w:style>
  <w:style w:type="paragraph" w:styleId="Encabezado">
    <w:name w:val="header"/>
    <w:basedOn w:val="Normal"/>
    <w:link w:val="EncabezadoCar"/>
    <w:uiPriority w:val="99"/>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qFormat/>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3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uiPriority w:val="99"/>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TEXTO GENERAL SENTENCIAS,List Paragraph1,Colorful List - Accent 11,Párrafo de lista1,Cuadrícula clara - Énfasis 31,CNBV Parrafo1,Parrafo 1,Lista vistosa - Énfasis 11,Cuadrícula media 1 - Énfasis 21,Listas,PARRAFO"/>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1"/>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uiPriority w:val="99"/>
    <w:rsid w:val="000743A4"/>
    <w:rPr>
      <w:lang w:val="es-ES_tradnl"/>
    </w:rPr>
  </w:style>
  <w:style w:type="paragraph" w:customStyle="1" w:styleId="Listavistosa-nfasis11">
    <w:name w:val="Lista vistosa - ƒnfasis 11"/>
    <w:basedOn w:val="Normal"/>
    <w:uiPriority w:val="34"/>
    <w:qFormat/>
    <w:rsid w:val="0008785C"/>
    <w:pPr>
      <w:ind w:left="708"/>
    </w:pPr>
    <w:rPr>
      <w:lang w:val="es-MX"/>
    </w:r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extonotapieCar11">
    <w:name w:val="Texto nota pie Car11"/>
    <w:basedOn w:val="Fuentedeprrafopredeter"/>
    <w:uiPriority w:val="99"/>
    <w:semiHidden/>
    <w:rsid w:val="00070CAC"/>
    <w:rPr>
      <w:rFonts w:cs="Times New Roman"/>
    </w:rPr>
  </w:style>
  <w:style w:type="character" w:customStyle="1" w:styleId="PrrafodelistaCar">
    <w:name w:val="Párrafo de lista Car"/>
    <w:aliases w:val="Cita texto Car,Footnote Car,TEXTO GENERAL SENTENCIAS Car,List Paragraph1 Car,Colorful List - Accent 11 Car,Párrafo de lista1 Car,Cuadrícula clara - Énfasis 31 Car,CNBV Parrafo1 Car,Parrafo 1 Car,Lista vistosa - Énfasis 11 Car"/>
    <w:link w:val="Prrafodelista"/>
    <w:uiPriority w:val="34"/>
    <w:qFormat/>
    <w:locked/>
    <w:rsid w:val="008376D6"/>
    <w:rPr>
      <w:lang w:val="es-ES_tradnl"/>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val="es-MX" w:eastAsia="en-US"/>
    </w:rPr>
  </w:style>
  <w:style w:type="character" w:customStyle="1" w:styleId="corte1datosCar">
    <w:name w:val="corte1 datos Car"/>
    <w:link w:val="corte1datos"/>
    <w:rsid w:val="005F2166"/>
    <w:rPr>
      <w:rFonts w:ascii="Arial" w:hAnsi="Arial"/>
      <w:b/>
      <w:caps/>
      <w:sz w:val="30"/>
      <w:lang w:val="es-ES_tradnl"/>
    </w:rPr>
  </w:style>
  <w:style w:type="character" w:customStyle="1" w:styleId="PiedepginaCar1">
    <w:name w:val="Pie de página Car1"/>
    <w:aliases w:val="Pie de página Car Car"/>
    <w:uiPriority w:val="99"/>
    <w:locked/>
    <w:rsid w:val="005F2166"/>
    <w:rPr>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22FF1"/>
    <w:pPr>
      <w:jc w:val="both"/>
    </w:pPr>
    <w:rPr>
      <w:vertAlign w:val="superscript"/>
      <w:lang w:val="es-MX"/>
    </w:rPr>
  </w:style>
  <w:style w:type="paragraph" w:customStyle="1" w:styleId="CarCar1">
    <w:name w:val="Car Car1"/>
    <w:basedOn w:val="Normal"/>
    <w:rsid w:val="00FE0289"/>
    <w:pPr>
      <w:spacing w:after="160" w:line="240" w:lineRule="exact"/>
      <w:jc w:val="right"/>
    </w:pPr>
    <w:rPr>
      <w:rFonts w:ascii="Verdana" w:hAnsi="Verdana" w:cs="Arial"/>
      <w:sz w:val="20"/>
      <w:szCs w:val="21"/>
      <w:lang w:val="es-MX" w:eastAsia="en-US"/>
    </w:rPr>
  </w:style>
  <w:style w:type="character" w:styleId="Hipervnculo">
    <w:name w:val="Hyperlink"/>
    <w:basedOn w:val="Fuentedeprrafopredeter"/>
    <w:uiPriority w:val="99"/>
    <w:unhideWhenUsed/>
    <w:rsid w:val="0082582E"/>
    <w:rPr>
      <w:color w:val="0000FF" w:themeColor="hyperlink"/>
      <w:u w:val="single"/>
    </w:rPr>
  </w:style>
  <w:style w:type="paragraph" w:customStyle="1" w:styleId="Default">
    <w:name w:val="Default"/>
    <w:rsid w:val="0004237D"/>
    <w:pPr>
      <w:autoSpaceDE w:val="0"/>
      <w:autoSpaceDN w:val="0"/>
      <w:adjustRightInd w:val="0"/>
    </w:pPr>
    <w:rPr>
      <w:rFonts w:ascii="Arial" w:eastAsiaTheme="minorHAnsi" w:hAnsi="Arial" w:cs="Arial"/>
      <w:color w:val="000000"/>
      <w:lang w:eastAsia="en-US"/>
    </w:rPr>
  </w:style>
  <w:style w:type="paragraph" w:customStyle="1" w:styleId="Estilo1">
    <w:name w:val="Estilo1"/>
    <w:basedOn w:val="corte4fondo"/>
    <w:qFormat/>
    <w:rsid w:val="007571BC"/>
    <w:pPr>
      <w:numPr>
        <w:numId w:val="9"/>
      </w:numPr>
      <w:spacing w:before="160" w:after="160"/>
    </w:pPr>
    <w:rPr>
      <w:rFonts w:cs="Arial"/>
      <w:sz w:val="28"/>
      <w:szCs w:val="28"/>
      <w:lang w:val="es-MX"/>
    </w:rPr>
  </w:style>
  <w:style w:type="character" w:customStyle="1" w:styleId="Ttulo3Car">
    <w:name w:val="Título 3 Car"/>
    <w:basedOn w:val="Fuentedeprrafopredeter"/>
    <w:link w:val="Ttulo3"/>
    <w:semiHidden/>
    <w:rsid w:val="00825EB1"/>
    <w:rPr>
      <w:rFonts w:asciiTheme="majorHAnsi" w:eastAsiaTheme="majorEastAsia" w:hAnsiTheme="majorHAnsi" w:cstheme="majorBidi"/>
      <w:color w:val="243F60" w:themeColor="accent1" w:themeShade="7F"/>
      <w:lang w:val="es-ES_tradnl"/>
    </w:rPr>
  </w:style>
  <w:style w:type="character" w:customStyle="1" w:styleId="b1">
    <w:name w:val="b1"/>
    <w:rsid w:val="009E5E18"/>
    <w:rPr>
      <w:color w:val="000000"/>
    </w:rPr>
  </w:style>
  <w:style w:type="character" w:styleId="Refdecomentario">
    <w:name w:val="annotation reference"/>
    <w:basedOn w:val="Fuentedeprrafopredeter"/>
    <w:semiHidden/>
    <w:unhideWhenUsed/>
    <w:rsid w:val="00860AC9"/>
    <w:rPr>
      <w:sz w:val="16"/>
      <w:szCs w:val="16"/>
    </w:rPr>
  </w:style>
  <w:style w:type="paragraph" w:styleId="Textocomentario">
    <w:name w:val="annotation text"/>
    <w:basedOn w:val="Normal"/>
    <w:link w:val="TextocomentarioCar"/>
    <w:semiHidden/>
    <w:unhideWhenUsed/>
    <w:rsid w:val="00860AC9"/>
    <w:rPr>
      <w:sz w:val="20"/>
      <w:szCs w:val="20"/>
    </w:rPr>
  </w:style>
  <w:style w:type="character" w:customStyle="1" w:styleId="TextocomentarioCar">
    <w:name w:val="Texto comentario Car"/>
    <w:basedOn w:val="Fuentedeprrafopredeter"/>
    <w:link w:val="Textocomentario"/>
    <w:semiHidden/>
    <w:rsid w:val="00860AC9"/>
    <w:rPr>
      <w:sz w:val="20"/>
      <w:szCs w:val="20"/>
      <w:lang w:val="es-ES_tradnl"/>
    </w:rPr>
  </w:style>
  <w:style w:type="character" w:styleId="Textoennegrita">
    <w:name w:val="Strong"/>
    <w:qFormat/>
    <w:rsid w:val="003076A4"/>
    <w:rPr>
      <w:b/>
      <w:bCs/>
    </w:rPr>
  </w:style>
  <w:style w:type="paragraph" w:styleId="Asuntodelcomentario">
    <w:name w:val="annotation subject"/>
    <w:basedOn w:val="Textocomentario"/>
    <w:next w:val="Textocomentario"/>
    <w:link w:val="AsuntodelcomentarioCar"/>
    <w:semiHidden/>
    <w:unhideWhenUsed/>
    <w:rsid w:val="003B000D"/>
    <w:rPr>
      <w:b/>
      <w:bCs/>
    </w:rPr>
  </w:style>
  <w:style w:type="character" w:customStyle="1" w:styleId="AsuntodelcomentarioCar">
    <w:name w:val="Asunto del comentario Car"/>
    <w:basedOn w:val="TextocomentarioCar"/>
    <w:link w:val="Asuntodelcomentario"/>
    <w:semiHidden/>
    <w:rsid w:val="003B000D"/>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110">
      <w:bodyDiv w:val="1"/>
      <w:marLeft w:val="0"/>
      <w:marRight w:val="0"/>
      <w:marTop w:val="0"/>
      <w:marBottom w:val="0"/>
      <w:divBdr>
        <w:top w:val="none" w:sz="0" w:space="0" w:color="auto"/>
        <w:left w:val="none" w:sz="0" w:space="0" w:color="auto"/>
        <w:bottom w:val="none" w:sz="0" w:space="0" w:color="auto"/>
        <w:right w:val="none" w:sz="0" w:space="0" w:color="auto"/>
      </w:divBdr>
      <w:divsChild>
        <w:div w:id="117845726">
          <w:marLeft w:val="0"/>
          <w:marRight w:val="0"/>
          <w:marTop w:val="0"/>
          <w:marBottom w:val="101"/>
          <w:divBdr>
            <w:top w:val="none" w:sz="0" w:space="0" w:color="auto"/>
            <w:left w:val="none" w:sz="0" w:space="0" w:color="auto"/>
            <w:bottom w:val="none" w:sz="0" w:space="0" w:color="auto"/>
            <w:right w:val="none" w:sz="0" w:space="0" w:color="auto"/>
          </w:divBdr>
        </w:div>
        <w:div w:id="2145852649">
          <w:marLeft w:val="0"/>
          <w:marRight w:val="0"/>
          <w:marTop w:val="0"/>
          <w:marBottom w:val="101"/>
          <w:divBdr>
            <w:top w:val="none" w:sz="0" w:space="0" w:color="auto"/>
            <w:left w:val="none" w:sz="0" w:space="0" w:color="auto"/>
            <w:bottom w:val="none" w:sz="0" w:space="0" w:color="auto"/>
            <w:right w:val="none" w:sz="0" w:space="0" w:color="auto"/>
          </w:divBdr>
        </w:div>
        <w:div w:id="750077630">
          <w:marLeft w:val="0"/>
          <w:marRight w:val="0"/>
          <w:marTop w:val="0"/>
          <w:marBottom w:val="101"/>
          <w:divBdr>
            <w:top w:val="none" w:sz="0" w:space="0" w:color="auto"/>
            <w:left w:val="none" w:sz="0" w:space="0" w:color="auto"/>
            <w:bottom w:val="none" w:sz="0" w:space="0" w:color="auto"/>
            <w:right w:val="none" w:sz="0" w:space="0" w:color="auto"/>
          </w:divBdr>
        </w:div>
        <w:div w:id="2016106835">
          <w:marLeft w:val="0"/>
          <w:marRight w:val="0"/>
          <w:marTop w:val="0"/>
          <w:marBottom w:val="101"/>
          <w:divBdr>
            <w:top w:val="none" w:sz="0" w:space="0" w:color="auto"/>
            <w:left w:val="none" w:sz="0" w:space="0" w:color="auto"/>
            <w:bottom w:val="none" w:sz="0" w:space="0" w:color="auto"/>
            <w:right w:val="none" w:sz="0" w:space="0" w:color="auto"/>
          </w:divBdr>
        </w:div>
        <w:div w:id="1529102348">
          <w:marLeft w:val="0"/>
          <w:marRight w:val="0"/>
          <w:marTop w:val="0"/>
          <w:marBottom w:val="101"/>
          <w:divBdr>
            <w:top w:val="none" w:sz="0" w:space="0" w:color="auto"/>
            <w:left w:val="none" w:sz="0" w:space="0" w:color="auto"/>
            <w:bottom w:val="none" w:sz="0" w:space="0" w:color="auto"/>
            <w:right w:val="none" w:sz="0" w:space="0" w:color="auto"/>
          </w:divBdr>
        </w:div>
        <w:div w:id="855464011">
          <w:marLeft w:val="0"/>
          <w:marRight w:val="0"/>
          <w:marTop w:val="0"/>
          <w:marBottom w:val="101"/>
          <w:divBdr>
            <w:top w:val="none" w:sz="0" w:space="0" w:color="auto"/>
            <w:left w:val="none" w:sz="0" w:space="0" w:color="auto"/>
            <w:bottom w:val="none" w:sz="0" w:space="0" w:color="auto"/>
            <w:right w:val="none" w:sz="0" w:space="0" w:color="auto"/>
          </w:divBdr>
        </w:div>
        <w:div w:id="1767456958">
          <w:marLeft w:val="0"/>
          <w:marRight w:val="0"/>
          <w:marTop w:val="0"/>
          <w:marBottom w:val="101"/>
          <w:divBdr>
            <w:top w:val="none" w:sz="0" w:space="0" w:color="auto"/>
            <w:left w:val="none" w:sz="0" w:space="0" w:color="auto"/>
            <w:bottom w:val="none" w:sz="0" w:space="0" w:color="auto"/>
            <w:right w:val="none" w:sz="0" w:space="0" w:color="auto"/>
          </w:divBdr>
        </w:div>
        <w:div w:id="1667321678">
          <w:marLeft w:val="0"/>
          <w:marRight w:val="0"/>
          <w:marTop w:val="0"/>
          <w:marBottom w:val="101"/>
          <w:divBdr>
            <w:top w:val="none" w:sz="0" w:space="0" w:color="auto"/>
            <w:left w:val="none" w:sz="0" w:space="0" w:color="auto"/>
            <w:bottom w:val="none" w:sz="0" w:space="0" w:color="auto"/>
            <w:right w:val="none" w:sz="0" w:space="0" w:color="auto"/>
          </w:divBdr>
        </w:div>
      </w:divsChild>
    </w:div>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0464001">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15968970">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19382314">
      <w:bodyDiv w:val="1"/>
      <w:marLeft w:val="0"/>
      <w:marRight w:val="0"/>
      <w:marTop w:val="0"/>
      <w:marBottom w:val="0"/>
      <w:divBdr>
        <w:top w:val="none" w:sz="0" w:space="0" w:color="auto"/>
        <w:left w:val="none" w:sz="0" w:space="0" w:color="auto"/>
        <w:bottom w:val="none" w:sz="0" w:space="0" w:color="auto"/>
        <w:right w:val="none" w:sz="0" w:space="0" w:color="auto"/>
      </w:divBdr>
      <w:divsChild>
        <w:div w:id="182401065">
          <w:marLeft w:val="0"/>
          <w:marRight w:val="0"/>
          <w:marTop w:val="0"/>
          <w:marBottom w:val="0"/>
          <w:divBdr>
            <w:top w:val="none" w:sz="0" w:space="0" w:color="auto"/>
            <w:left w:val="none" w:sz="0" w:space="0" w:color="auto"/>
            <w:bottom w:val="none" w:sz="0" w:space="0" w:color="auto"/>
            <w:right w:val="none" w:sz="0" w:space="0" w:color="auto"/>
          </w:divBdr>
        </w:div>
      </w:divsChild>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913783940">
      <w:bodyDiv w:val="1"/>
      <w:marLeft w:val="0"/>
      <w:marRight w:val="0"/>
      <w:marTop w:val="0"/>
      <w:marBottom w:val="0"/>
      <w:divBdr>
        <w:top w:val="none" w:sz="0" w:space="0" w:color="auto"/>
        <w:left w:val="none" w:sz="0" w:space="0" w:color="auto"/>
        <w:bottom w:val="none" w:sz="0" w:space="0" w:color="auto"/>
        <w:right w:val="none" w:sz="0" w:space="0" w:color="auto"/>
      </w:divBdr>
      <w:divsChild>
        <w:div w:id="254243833">
          <w:marLeft w:val="0"/>
          <w:marRight w:val="0"/>
          <w:marTop w:val="0"/>
          <w:marBottom w:val="0"/>
          <w:divBdr>
            <w:top w:val="none" w:sz="0" w:space="0" w:color="auto"/>
            <w:left w:val="none" w:sz="0" w:space="0" w:color="auto"/>
            <w:bottom w:val="none" w:sz="0" w:space="0" w:color="auto"/>
            <w:right w:val="none" w:sz="0" w:space="0" w:color="auto"/>
          </w:divBdr>
        </w:div>
      </w:divsChild>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329091698">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 w:id="2097901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23214E3FDD0E46AAE5B5C8F6314C30" ma:contentTypeVersion="10" ma:contentTypeDescription="Crear nuevo documento." ma:contentTypeScope="" ma:versionID="4085c0762e6942d73d80071c8df89e53">
  <xsd:schema xmlns:xsd="http://www.w3.org/2001/XMLSchema" xmlns:xs="http://www.w3.org/2001/XMLSchema" xmlns:p="http://schemas.microsoft.com/office/2006/metadata/properties" xmlns:ns3="6548c816-ea15-48f4-b14d-8bf69222fbfd" targetNamespace="http://schemas.microsoft.com/office/2006/metadata/properties" ma:root="true" ma:fieldsID="ceeb7b167405e394fe06bdd369a5a74f" ns3:_="">
    <xsd:import namespace="6548c816-ea15-48f4-b14d-8bf69222fb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c816-ea15-48f4-b14d-8bf69222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6EC8-6210-4931-BDA2-62B4CEA7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c816-ea15-48f4-b14d-8bf69222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3.xml><?xml version="1.0" encoding="utf-8"?>
<ds:datastoreItem xmlns:ds="http://schemas.openxmlformats.org/officeDocument/2006/customXml" ds:itemID="{DF0A301D-7D48-4EE5-83FF-62168F96A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58EF4B-7EF1-4003-99D5-AA9FCE89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20039</Words>
  <Characters>110218</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129998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Comite de revision. PAMRF</dc:creator>
  <cp:lastModifiedBy>Liliana Cabrera Moscoso</cp:lastModifiedBy>
  <cp:revision>2</cp:revision>
  <cp:lastPrinted>2020-11-22T06:15:00Z</cp:lastPrinted>
  <dcterms:created xsi:type="dcterms:W3CDTF">2021-02-26T22:00:00Z</dcterms:created>
  <dcterms:modified xsi:type="dcterms:W3CDTF">2021-02-26T22:00:00Z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0x0101001223214E3FDD0E46AAE5B5C8F6314C30</vt:lpwstr>
  </property>
</Properties>
</file>